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C07923" w14:textId="77777777" w:rsidR="00950A38" w:rsidRPr="004A3F6F" w:rsidRDefault="00950A38" w:rsidP="006525FC">
      <w:pPr>
        <w:pStyle w:val="Textoindependiente"/>
        <w:numPr>
          <w:ilvl w:val="0"/>
          <w:numId w:val="8"/>
        </w:numPr>
        <w:spacing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A3F6F">
        <w:rPr>
          <w:rFonts w:ascii="Arial Narrow" w:hAnsi="Arial Narrow" w:cs="Arial"/>
          <w:b/>
          <w:bCs/>
          <w:sz w:val="22"/>
          <w:szCs w:val="22"/>
        </w:rPr>
        <w:t>DATOS GENERALES DEL CONTRATO:</w:t>
      </w:r>
    </w:p>
    <w:p w14:paraId="4BC07924" w14:textId="77777777" w:rsidR="001262D6" w:rsidRPr="004A3F6F" w:rsidRDefault="001262D6" w:rsidP="006525FC">
      <w:pPr>
        <w:pStyle w:val="Textoindependiente"/>
        <w:spacing w:after="0"/>
        <w:ind w:left="72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4"/>
        <w:gridCol w:w="5340"/>
      </w:tblGrid>
      <w:tr w:rsidR="00950A38" w:rsidRPr="004A3F6F" w14:paraId="4BC07927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25" w14:textId="77777777"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NUMERO: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26" w14:textId="7F046D09" w:rsidR="00950A38" w:rsidRPr="004A3F6F" w:rsidRDefault="00D155CA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155CA">
              <w:rPr>
                <w:rFonts w:ascii="Arial Narrow" w:hAnsi="Arial Narrow" w:cs="Arial"/>
                <w:b/>
                <w:bCs/>
                <w:sz w:val="22"/>
                <w:szCs w:val="22"/>
              </w:rPr>
              <w:t>4233100-228-2024</w:t>
            </w:r>
          </w:p>
        </w:tc>
      </w:tr>
      <w:tr w:rsidR="00950A38" w:rsidRPr="004A3F6F" w14:paraId="4BC0792A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28" w14:textId="77777777"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TIPOLOGÍA: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29" w14:textId="35713201" w:rsidR="00CD4FBA" w:rsidRPr="004A3F6F" w:rsidRDefault="00CE5710" w:rsidP="00267F76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ORDEN DE COMPRA</w:t>
            </w:r>
          </w:p>
        </w:tc>
      </w:tr>
      <w:tr w:rsidR="00950A38" w:rsidRPr="004A3F6F" w14:paraId="4BC0792D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2B" w14:textId="77777777"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MODALIDAD DE SELECCIÓN: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2C" w14:textId="52982974" w:rsidR="00950A38" w:rsidRPr="004A3F6F" w:rsidRDefault="00950A38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50A38" w:rsidRPr="004A3F6F" w14:paraId="4BC07930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2E" w14:textId="77777777"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CONTRATISTA: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2F" w14:textId="16A73FE8" w:rsidR="00950A38" w:rsidRPr="004A3F6F" w:rsidRDefault="00CE5710" w:rsidP="00267F76">
            <w:pPr>
              <w:pStyle w:val="NormalWeb"/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</w:rPr>
              <w:t>UNION TEMPORAL SERVIASEAMOS</w:t>
            </w:r>
          </w:p>
        </w:tc>
      </w:tr>
      <w:tr w:rsidR="00950A38" w:rsidRPr="004A3F6F" w14:paraId="4BC07933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31" w14:textId="77777777"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</w:rPr>
              <w:t>NIT: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32" w14:textId="7E910B0F" w:rsidR="00950A38" w:rsidRPr="004A3F6F" w:rsidRDefault="00CE5710" w:rsidP="00267F76">
            <w:pPr>
              <w:pStyle w:val="NormalWeb"/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901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.</w:t>
            </w: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677</w:t>
            </w: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.</w:t>
            </w:r>
            <w:r w:rsidRPr="00CE5710">
              <w:rPr>
                <w:rFonts w:ascii="Arial Narrow" w:hAnsi="Arial Narrow" w:cs="Arial"/>
                <w:sz w:val="22"/>
                <w:szCs w:val="22"/>
                <w:lang w:val="es-CO"/>
              </w:rPr>
              <w:t>831</w:t>
            </w:r>
          </w:p>
        </w:tc>
      </w:tr>
      <w:tr w:rsidR="00950A38" w:rsidRPr="004A3F6F" w14:paraId="4BC07936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34" w14:textId="77777777" w:rsidR="00950A38" w:rsidRPr="004A3F6F" w:rsidRDefault="00950A3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OBJETO: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35" w14:textId="4A76EA11" w:rsidR="00950A38" w:rsidRPr="004A3F6F" w:rsidRDefault="00CE5710" w:rsidP="00267F7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E5710">
              <w:rPr>
                <w:rFonts w:ascii="Arial Narrow" w:hAnsi="Arial Narrow" w:cs="Arial"/>
                <w:sz w:val="22"/>
                <w:szCs w:val="22"/>
              </w:rPr>
              <w:t>Adquirir el servicio integral de aseo y cafetería mediante el acuerdo marco de precios vigente, incluido el suministro de insumos, máquinas y equipos, fumigación y jardinería para la Manzana Liévano de la Alcaldía Mayor de Bogotá D.C. y las diferentes sedes que determine la Secretaría General OC 125663</w:t>
            </w:r>
          </w:p>
        </w:tc>
      </w:tr>
      <w:tr w:rsidR="00C04089" w:rsidRPr="004A3F6F" w14:paraId="4BC07939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37" w14:textId="77777777" w:rsidR="00C04089" w:rsidRPr="004A3F6F" w:rsidRDefault="00C04089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PLAZO INICIAL: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38" w14:textId="51DD7913" w:rsidR="00C04089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SEIS (6) MESES</w:t>
            </w:r>
          </w:p>
        </w:tc>
      </w:tr>
      <w:tr w:rsidR="00D549D8" w:rsidRPr="004A3F6F" w14:paraId="4BC0793C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3A" w14:textId="77777777"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SUSCRIPCIÓN: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3B" w14:textId="4B2B77A9"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BF74AF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07/03/2024</w:t>
            </w:r>
          </w:p>
        </w:tc>
      </w:tr>
      <w:tr w:rsidR="00D549D8" w:rsidRPr="004A3F6F" w14:paraId="4BC0793F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3D" w14:textId="77777777"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INICIO: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3E" w14:textId="16829A03"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BF74AF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18/03/2024</w:t>
            </w:r>
          </w:p>
        </w:tc>
      </w:tr>
      <w:tr w:rsidR="00D549D8" w:rsidRPr="004A3F6F" w14:paraId="4BC07942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40" w14:textId="77777777"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PRORROGA 1: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41" w14:textId="030A1A30" w:rsidR="00D549D8" w:rsidRPr="004A3F6F" w:rsidRDefault="00BF74AF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</w:t>
            </w:r>
          </w:p>
        </w:tc>
      </w:tr>
      <w:tr w:rsidR="00D549D8" w:rsidRPr="004A3F6F" w14:paraId="4BC0794E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4C" w14:textId="77777777" w:rsidR="00D549D8" w:rsidRPr="004A3F6F" w:rsidRDefault="00D549D8" w:rsidP="00F8775E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FECHA DE TERMINACIÓN: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4D" w14:textId="0492D14B" w:rsidR="00D549D8" w:rsidRPr="004A3F6F" w:rsidRDefault="00C32C84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</w:pPr>
            <w:r w:rsidRPr="00C32C84">
              <w:rPr>
                <w:rFonts w:ascii="Arial Narrow" w:hAnsi="Arial Narrow" w:cs="Arial"/>
                <w:bCs/>
                <w:sz w:val="22"/>
                <w:szCs w:val="22"/>
                <w:lang w:eastAsia="es-ES_tradnl"/>
              </w:rPr>
              <w:t>17/09/2024</w:t>
            </w:r>
          </w:p>
        </w:tc>
      </w:tr>
      <w:tr w:rsidR="00D549D8" w:rsidRPr="004A3F6F" w14:paraId="4BC07951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4F" w14:textId="77777777"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INICIAL EN PESOS ($):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50" w14:textId="2223D529" w:rsidR="00D549D8" w:rsidRPr="004A3F6F" w:rsidRDefault="00C32C84" w:rsidP="00C04089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C32C84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C32C84">
              <w:rPr>
                <w:rFonts w:ascii="Arial Narrow" w:hAnsi="Arial Narrow" w:cs="Arial"/>
                <w:sz w:val="22"/>
                <w:szCs w:val="22"/>
              </w:rPr>
              <w:t>755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C32C84">
              <w:rPr>
                <w:rFonts w:ascii="Arial Narrow" w:hAnsi="Arial Narrow" w:cs="Arial"/>
                <w:sz w:val="22"/>
                <w:szCs w:val="22"/>
              </w:rPr>
              <w:t>077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C32C84">
              <w:rPr>
                <w:rFonts w:ascii="Arial Narrow" w:hAnsi="Arial Narrow" w:cs="Arial"/>
                <w:sz w:val="22"/>
                <w:szCs w:val="22"/>
              </w:rPr>
              <w:t>358</w:t>
            </w:r>
          </w:p>
        </w:tc>
      </w:tr>
      <w:tr w:rsidR="00D549D8" w:rsidRPr="004A3F6F" w14:paraId="4BC07954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52" w14:textId="77777777"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ADICIÓN 1 - (</w:t>
            </w:r>
            <w:proofErr w:type="spellStart"/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Vg</w:t>
            </w:r>
            <w:proofErr w:type="spellEnd"/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2021)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53" w14:textId="6DB3DD29" w:rsidR="00D549D8" w:rsidRPr="004A3F6F" w:rsidRDefault="00C32C84" w:rsidP="00C04089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</w:t>
            </w:r>
          </w:p>
        </w:tc>
      </w:tr>
      <w:tr w:rsidR="00D549D8" w:rsidRPr="004A3F6F" w14:paraId="4BC07969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67" w14:textId="77777777"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TOTAL EN PESOS ($):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68" w14:textId="147AAE26" w:rsidR="00D549D8" w:rsidRPr="004A3F6F" w:rsidRDefault="00C32C84" w:rsidP="007F4254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C32C84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C32C84">
              <w:rPr>
                <w:rFonts w:ascii="Arial Narrow" w:hAnsi="Arial Narrow" w:cs="Arial"/>
                <w:sz w:val="22"/>
                <w:szCs w:val="22"/>
              </w:rPr>
              <w:t>755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C32C84">
              <w:rPr>
                <w:rFonts w:ascii="Arial Narrow" w:hAnsi="Arial Narrow" w:cs="Arial"/>
                <w:sz w:val="22"/>
                <w:szCs w:val="22"/>
              </w:rPr>
              <w:t>077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C32C84">
              <w:rPr>
                <w:rFonts w:ascii="Arial Narrow" w:hAnsi="Arial Narrow" w:cs="Arial"/>
                <w:sz w:val="22"/>
                <w:szCs w:val="22"/>
              </w:rPr>
              <w:t>358</w:t>
            </w:r>
          </w:p>
        </w:tc>
      </w:tr>
      <w:tr w:rsidR="00D549D8" w:rsidRPr="004A3F6F" w14:paraId="4BC0796C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6A" w14:textId="77777777"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NOMBRE DEL ORDENADOR DEL GASTO: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6B" w14:textId="1F6E8BDB" w:rsidR="00D549D8" w:rsidRPr="004A3F6F" w:rsidRDefault="006B1051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B1051">
              <w:rPr>
                <w:rFonts w:ascii="Arial Narrow" w:hAnsi="Arial Narrow" w:cs="Arial"/>
                <w:sz w:val="22"/>
                <w:szCs w:val="22"/>
              </w:rPr>
              <w:t>HENRY HUMBERTO VILLAMARIN SERRANO</w:t>
            </w:r>
          </w:p>
        </w:tc>
      </w:tr>
      <w:tr w:rsidR="00D549D8" w:rsidRPr="004A3F6F" w14:paraId="4BC0796F" w14:textId="77777777" w:rsidTr="00B04973">
        <w:trPr>
          <w:trHeight w:val="113"/>
          <w:jc w:val="center"/>
        </w:trPr>
        <w:tc>
          <w:tcPr>
            <w:tcW w:w="3874" w:type="dxa"/>
            <w:shd w:val="clear" w:color="auto" w:fill="auto"/>
            <w:vAlign w:val="center"/>
          </w:tcPr>
          <w:p w14:paraId="4BC0796D" w14:textId="77777777" w:rsidR="00D549D8" w:rsidRPr="004A3F6F" w:rsidRDefault="00D549D8" w:rsidP="00C04089">
            <w:pPr>
              <w:pStyle w:val="Textoindependiente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CARGO DEL ORDENADOR DEL GASTO: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4BC0796E" w14:textId="59CE31CB" w:rsidR="00D549D8" w:rsidRPr="004A3F6F" w:rsidRDefault="006B1051" w:rsidP="00267F76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Subsecretario Corporativo</w:t>
            </w:r>
          </w:p>
        </w:tc>
      </w:tr>
    </w:tbl>
    <w:p w14:paraId="4BC07970" w14:textId="77777777" w:rsidR="007B2E01" w:rsidRPr="004A3F6F" w:rsidRDefault="007B2E01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BC07971" w14:textId="77777777"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>2. DATOS ACTUALES DEL CONTRATO:</w:t>
      </w:r>
    </w:p>
    <w:p w14:paraId="4BC07972" w14:textId="77777777"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48"/>
        <w:gridCol w:w="5314"/>
      </w:tblGrid>
      <w:tr w:rsidR="003F22F8" w:rsidRPr="004A3F6F" w14:paraId="4BC07975" w14:textId="77777777" w:rsidTr="00EB1716">
        <w:trPr>
          <w:trHeight w:val="212"/>
          <w:jc w:val="center"/>
        </w:trPr>
        <w:tc>
          <w:tcPr>
            <w:tcW w:w="3848" w:type="dxa"/>
            <w:shd w:val="clear" w:color="auto" w:fill="auto"/>
          </w:tcPr>
          <w:p w14:paraId="4BC07973" w14:textId="77777777" w:rsidR="003F22F8" w:rsidRPr="004A3F6F" w:rsidRDefault="003F22F8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VALOR TOTAL CONTRATO</w:t>
            </w:r>
          </w:p>
        </w:tc>
        <w:tc>
          <w:tcPr>
            <w:tcW w:w="5314" w:type="dxa"/>
            <w:shd w:val="clear" w:color="auto" w:fill="auto"/>
          </w:tcPr>
          <w:p w14:paraId="4BC07974" w14:textId="7EB0CF2C" w:rsidR="003F22F8" w:rsidRPr="004A3F6F" w:rsidRDefault="006B1051" w:rsidP="00CC6392">
            <w:pPr>
              <w:pStyle w:val="Textoindependiente"/>
              <w:tabs>
                <w:tab w:val="left" w:pos="1850"/>
              </w:tabs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B1051">
              <w:rPr>
                <w:rFonts w:ascii="Arial Narrow" w:hAnsi="Arial Narrow" w:cs="Arial"/>
                <w:sz w:val="22"/>
                <w:szCs w:val="22"/>
              </w:rPr>
              <w:t>3.755.077.358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Incluido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IVA</w:t>
            </w:r>
          </w:p>
        </w:tc>
      </w:tr>
      <w:tr w:rsidR="00EB3FBA" w:rsidRPr="004A3F6F" w14:paraId="4BC07978" w14:textId="77777777" w:rsidTr="00EB1716">
        <w:trPr>
          <w:trHeight w:val="259"/>
          <w:jc w:val="center"/>
        </w:trPr>
        <w:tc>
          <w:tcPr>
            <w:tcW w:w="3848" w:type="dxa"/>
            <w:shd w:val="clear" w:color="auto" w:fill="auto"/>
          </w:tcPr>
          <w:p w14:paraId="4BC07976" w14:textId="7A0A6EF8" w:rsidR="00EB3FBA" w:rsidRPr="004A3F6F" w:rsidRDefault="006B1051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proofErr w:type="gramStart"/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TOTAL</w:t>
            </w:r>
            <w:proofErr w:type="gramEnd"/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="00E56613"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EJECUTADO</w:t>
            </w:r>
          </w:p>
        </w:tc>
        <w:tc>
          <w:tcPr>
            <w:tcW w:w="5314" w:type="dxa"/>
            <w:shd w:val="clear" w:color="auto" w:fill="auto"/>
          </w:tcPr>
          <w:p w14:paraId="4BC07977" w14:textId="33F96BD4" w:rsidR="00EB3FBA" w:rsidRPr="004A3F6F" w:rsidRDefault="00643E42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43E42">
              <w:rPr>
                <w:rFonts w:ascii="Arial Narrow" w:hAnsi="Arial Narrow" w:cs="Arial"/>
                <w:sz w:val="22"/>
                <w:szCs w:val="22"/>
              </w:rPr>
              <w:t>2,509,161,751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Incluido IVA</w:t>
            </w:r>
          </w:p>
        </w:tc>
      </w:tr>
      <w:tr w:rsidR="00E37172" w:rsidRPr="004A3F6F" w14:paraId="4BC0797B" w14:textId="77777777" w:rsidTr="00EB1716">
        <w:trPr>
          <w:trHeight w:val="166"/>
          <w:jc w:val="center"/>
        </w:trPr>
        <w:tc>
          <w:tcPr>
            <w:tcW w:w="3848" w:type="dxa"/>
            <w:shd w:val="clear" w:color="auto" w:fill="auto"/>
          </w:tcPr>
          <w:p w14:paraId="4BC07979" w14:textId="77777777" w:rsidR="00E37172" w:rsidRPr="006B1051" w:rsidRDefault="00E37172" w:rsidP="00CC6392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6B1051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 xml:space="preserve">SALDO </w:t>
            </w:r>
          </w:p>
        </w:tc>
        <w:tc>
          <w:tcPr>
            <w:tcW w:w="5314" w:type="dxa"/>
            <w:shd w:val="clear" w:color="auto" w:fill="auto"/>
          </w:tcPr>
          <w:p w14:paraId="4BC0797A" w14:textId="1440CADC" w:rsidR="00E37172" w:rsidRPr="004A3F6F" w:rsidRDefault="00643E42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643E42">
              <w:rPr>
                <w:rFonts w:ascii="Arial Narrow" w:hAnsi="Arial Narrow" w:cs="Arial"/>
                <w:sz w:val="22"/>
                <w:szCs w:val="22"/>
              </w:rPr>
              <w:t>1,245,915,607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Incluido IVA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B3FBA" w:rsidRPr="004A3F6F" w14:paraId="4BC0797E" w14:textId="77777777" w:rsidTr="00EB1716">
        <w:trPr>
          <w:trHeight w:val="71"/>
          <w:jc w:val="center"/>
        </w:trPr>
        <w:tc>
          <w:tcPr>
            <w:tcW w:w="3848" w:type="dxa"/>
            <w:shd w:val="clear" w:color="auto" w:fill="auto"/>
          </w:tcPr>
          <w:p w14:paraId="4BC0797C" w14:textId="77777777"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PLAZO ACTUAL</w:t>
            </w:r>
          </w:p>
        </w:tc>
        <w:tc>
          <w:tcPr>
            <w:tcW w:w="5314" w:type="dxa"/>
            <w:shd w:val="clear" w:color="auto" w:fill="auto"/>
          </w:tcPr>
          <w:p w14:paraId="4BC0797D" w14:textId="582D9C38" w:rsidR="00EB3FBA" w:rsidRPr="004A3F6F" w:rsidRDefault="00643E42" w:rsidP="00267F76">
            <w:pPr>
              <w:pStyle w:val="Textoindependiente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643E42">
              <w:rPr>
                <w:rFonts w:ascii="Arial Narrow" w:hAnsi="Arial Narrow" w:cs="Arial"/>
                <w:sz w:val="22"/>
                <w:szCs w:val="22"/>
                <w:lang w:val="es-MX"/>
              </w:rPr>
              <w:t>17/09/2024</w:t>
            </w:r>
          </w:p>
        </w:tc>
      </w:tr>
      <w:tr w:rsidR="00EB3FBA" w:rsidRPr="004A3F6F" w14:paraId="4BC07981" w14:textId="77777777" w:rsidTr="00EB1716">
        <w:trPr>
          <w:trHeight w:val="118"/>
          <w:jc w:val="center"/>
        </w:trPr>
        <w:tc>
          <w:tcPr>
            <w:tcW w:w="3848" w:type="dxa"/>
            <w:shd w:val="clear" w:color="auto" w:fill="auto"/>
          </w:tcPr>
          <w:p w14:paraId="4BC0797F" w14:textId="77777777"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NOMBRE DEL SUPERVISOR</w:t>
            </w:r>
          </w:p>
        </w:tc>
        <w:tc>
          <w:tcPr>
            <w:tcW w:w="5314" w:type="dxa"/>
            <w:shd w:val="clear" w:color="auto" w:fill="auto"/>
          </w:tcPr>
          <w:p w14:paraId="4BC07980" w14:textId="57841517" w:rsidR="003D5AAB" w:rsidRPr="004A3F6F" w:rsidRDefault="00643E42" w:rsidP="008A4A9D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MARÍA YENIFER PRADA PEÑA</w:t>
            </w:r>
          </w:p>
        </w:tc>
      </w:tr>
      <w:tr w:rsidR="00EB3FBA" w:rsidRPr="004A3F6F" w14:paraId="4BC07984" w14:textId="77777777" w:rsidTr="00EB1716">
        <w:trPr>
          <w:trHeight w:val="23"/>
          <w:jc w:val="center"/>
        </w:trPr>
        <w:tc>
          <w:tcPr>
            <w:tcW w:w="3848" w:type="dxa"/>
            <w:shd w:val="clear" w:color="auto" w:fill="auto"/>
          </w:tcPr>
          <w:p w14:paraId="4BC07982" w14:textId="77777777" w:rsidR="00EB3FBA" w:rsidRPr="004A3F6F" w:rsidRDefault="00EB3FBA" w:rsidP="006525FC">
            <w:pPr>
              <w:pStyle w:val="Textoindependiente"/>
              <w:spacing w:after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bCs/>
                <w:sz w:val="22"/>
                <w:szCs w:val="22"/>
                <w:lang w:val="es-MX"/>
              </w:rPr>
              <w:t>CARGO DEL SUPERVISOR</w:t>
            </w:r>
          </w:p>
        </w:tc>
        <w:tc>
          <w:tcPr>
            <w:tcW w:w="5314" w:type="dxa"/>
            <w:shd w:val="clear" w:color="auto" w:fill="auto"/>
          </w:tcPr>
          <w:p w14:paraId="4BC07983" w14:textId="696F5197" w:rsidR="003D5AAB" w:rsidRPr="004A3F6F" w:rsidRDefault="00643E42" w:rsidP="008A4A9D">
            <w:pPr>
              <w:pStyle w:val="Textoindependiente"/>
              <w:snapToGrid w:val="0"/>
              <w:spacing w:after="0"/>
              <w:jc w:val="right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>Subdirector Técnico – Subdirección de Servicios Administrativos</w:t>
            </w:r>
          </w:p>
        </w:tc>
      </w:tr>
    </w:tbl>
    <w:p w14:paraId="4BC07985" w14:textId="77777777"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986" w14:textId="77777777" w:rsidR="00EB3FBA" w:rsidRPr="004A3F6F" w:rsidRDefault="00EB3FBA" w:rsidP="006525FC">
      <w:pPr>
        <w:pStyle w:val="Textoindependiente"/>
        <w:numPr>
          <w:ilvl w:val="0"/>
          <w:numId w:val="3"/>
        </w:numPr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>Historial de pagos</w:t>
      </w:r>
    </w:p>
    <w:p w14:paraId="4BC07987" w14:textId="77777777" w:rsidR="008515A0" w:rsidRPr="004A3F6F" w:rsidRDefault="008515A0" w:rsidP="006525FC">
      <w:pPr>
        <w:pStyle w:val="Textoindependiente"/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tbl>
      <w:tblPr>
        <w:tblW w:w="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530"/>
      </w:tblGrid>
      <w:tr w:rsidR="001B47A6" w:rsidRPr="001B47A6" w14:paraId="03BB4295" w14:textId="77777777" w:rsidTr="001B47A6">
        <w:trPr>
          <w:trHeight w:val="255"/>
          <w:tblHeader/>
          <w:jc w:val="center"/>
        </w:trPr>
        <w:tc>
          <w:tcPr>
            <w:tcW w:w="2075" w:type="dxa"/>
            <w:shd w:val="clear" w:color="DCE6F1" w:fill="DCE6F1"/>
            <w:noWrap/>
            <w:vAlign w:val="center"/>
            <w:hideMark/>
          </w:tcPr>
          <w:p w14:paraId="317FC1B2" w14:textId="72CCAB7D" w:rsidR="001B47A6" w:rsidRPr="001B47A6" w:rsidRDefault="001B47A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530" w:type="dxa"/>
            <w:shd w:val="clear" w:color="DCE6F1" w:fill="DCE6F1"/>
            <w:noWrap/>
            <w:vAlign w:val="center"/>
            <w:hideMark/>
          </w:tcPr>
          <w:p w14:paraId="0D36A096" w14:textId="03EFB0DC" w:rsidR="001B47A6" w:rsidRPr="001B47A6" w:rsidRDefault="001B47A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valor</w:t>
            </w:r>
          </w:p>
        </w:tc>
      </w:tr>
      <w:tr w:rsidR="001B47A6" w:rsidRPr="001B47A6" w14:paraId="2BD7E2A0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1F6086C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O2120201002032352001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16ADFD37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13.532.126,00 </w:t>
            </w:r>
          </w:p>
        </w:tc>
      </w:tr>
      <w:tr w:rsidR="001B47A6" w:rsidRPr="001B47A6" w14:paraId="45FD0DFD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41DDE15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O2120201002032381302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8DD89D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45.858.710,00 </w:t>
            </w:r>
          </w:p>
        </w:tc>
      </w:tr>
      <w:tr w:rsidR="001B47A6" w:rsidRPr="001B47A6" w14:paraId="78053E81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80E6E7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O2120201002032382103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7CAF9C1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166.277,00 </w:t>
            </w:r>
          </w:p>
        </w:tc>
      </w:tr>
      <w:tr w:rsidR="001B47A6" w:rsidRPr="001B47A6" w14:paraId="29263B5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C3BD4C5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O2120201002032391101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1E5E77CA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256.897,00 </w:t>
            </w:r>
          </w:p>
        </w:tc>
      </w:tr>
      <w:tr w:rsidR="001B47A6" w:rsidRPr="001B47A6" w14:paraId="5493732C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ABFC3A9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O2120201002032399921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9C20DAC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11.323.447,00 </w:t>
            </w:r>
          </w:p>
        </w:tc>
      </w:tr>
      <w:tr w:rsidR="001B47A6" w:rsidRPr="001B47A6" w14:paraId="1017E82E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7B64A35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O2120201002042441001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749AA52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5.916.160,00 </w:t>
            </w:r>
          </w:p>
        </w:tc>
      </w:tr>
      <w:tr w:rsidR="001B47A6" w:rsidRPr="001B47A6" w14:paraId="11E026A5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032DEC4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O2120201002072719007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3A98C59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1.111.899,00 </w:t>
            </w:r>
          </w:p>
        </w:tc>
      </w:tr>
      <w:tr w:rsidR="001B47A6" w:rsidRPr="001B47A6" w14:paraId="4EF1353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F373712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O2120201002072719009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448910B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721.704,00 </w:t>
            </w:r>
          </w:p>
        </w:tc>
      </w:tr>
      <w:tr w:rsidR="001B47A6" w:rsidRPr="001B47A6" w14:paraId="39AF627E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693D0E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O2120201002072732007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3FC312A7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2.976.032,00 </w:t>
            </w:r>
          </w:p>
        </w:tc>
      </w:tr>
      <w:tr w:rsidR="001B47A6" w:rsidRPr="001B47A6" w14:paraId="02105A73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8623CB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O2120201002072792104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0BC0E4A6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11.406.793,00 </w:t>
            </w:r>
          </w:p>
        </w:tc>
      </w:tr>
      <w:tr w:rsidR="001B47A6" w:rsidRPr="001B47A6" w14:paraId="505BD56B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86A8C59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O2120201002082823803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3A97105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166.686,00 </w:t>
            </w:r>
          </w:p>
        </w:tc>
      </w:tr>
      <w:tr w:rsidR="001B47A6" w:rsidRPr="001B47A6" w14:paraId="5EBE3D9B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E173998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O2120201003013191409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0C09604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734.400,00 </w:t>
            </w:r>
          </w:p>
        </w:tc>
      </w:tr>
      <w:tr w:rsidR="001B47A6" w:rsidRPr="001B47A6" w14:paraId="6FB25454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34E52A7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O2120201003023213101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2EC5A75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28.871.128,00 </w:t>
            </w:r>
          </w:p>
        </w:tc>
      </w:tr>
      <w:tr w:rsidR="001B47A6" w:rsidRPr="001B47A6" w14:paraId="022E5B35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275A078A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O2120201003023213102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43DFF7B3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612.450,00 </w:t>
            </w:r>
          </w:p>
        </w:tc>
      </w:tr>
      <w:tr w:rsidR="001B47A6" w:rsidRPr="001B47A6" w14:paraId="78D3D7AB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76DB72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O2120201003023219303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71918A8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51.148,00 </w:t>
            </w:r>
          </w:p>
        </w:tc>
      </w:tr>
      <w:tr w:rsidR="001B47A6" w:rsidRPr="001B47A6" w14:paraId="28E9C105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205B7E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O2120201003023219304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06BF6D9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21.684.769,00 </w:t>
            </w:r>
          </w:p>
        </w:tc>
      </w:tr>
      <w:tr w:rsidR="001B47A6" w:rsidRPr="001B47A6" w14:paraId="0F3276B9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2A9E9CA8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O2120201003023219907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21ECA995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15.054.792,00 </w:t>
            </w:r>
          </w:p>
        </w:tc>
      </w:tr>
      <w:tr w:rsidR="001B47A6" w:rsidRPr="001B47A6" w14:paraId="0C01BE01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E015686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O2120201003033335001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346118D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4.737.104,00 </w:t>
            </w:r>
          </w:p>
        </w:tc>
      </w:tr>
      <w:tr w:rsidR="001B47A6" w:rsidRPr="001B47A6" w14:paraId="7875E83B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9E2E90E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O2120201003033335004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1139CD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3.651.340,00 </w:t>
            </w:r>
          </w:p>
        </w:tc>
      </w:tr>
      <w:tr w:rsidR="001B47A6" w:rsidRPr="001B47A6" w14:paraId="150E186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E5B1BB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O2120201003043424014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84408A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3.238.360,00 </w:t>
            </w:r>
          </w:p>
        </w:tc>
      </w:tr>
      <w:tr w:rsidR="001B47A6" w:rsidRPr="001B47A6" w14:paraId="58993324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8CB512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O2120201003043466401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0AF448CA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7.144.245,00 </w:t>
            </w:r>
          </w:p>
        </w:tc>
      </w:tr>
      <w:tr w:rsidR="001B47A6" w:rsidRPr="001B47A6" w14:paraId="3CE7315F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84BCA0B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E92B2EE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414.309,00 </w:t>
            </w:r>
          </w:p>
        </w:tc>
      </w:tr>
      <w:tr w:rsidR="001B47A6" w:rsidRPr="001B47A6" w14:paraId="6F8D236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0C5DEC58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O2120201003053532103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0A40B5DA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3.200.365,00 </w:t>
            </w:r>
          </w:p>
        </w:tc>
      </w:tr>
      <w:tr w:rsidR="001B47A6" w:rsidRPr="001B47A6" w14:paraId="1458E41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49494B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O2120201003053532104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23191575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805.225,00 </w:t>
            </w:r>
          </w:p>
        </w:tc>
      </w:tr>
      <w:tr w:rsidR="001B47A6" w:rsidRPr="001B47A6" w14:paraId="48C067C4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1336E92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O2120201003053532201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1D25A89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647.448,00 </w:t>
            </w:r>
          </w:p>
        </w:tc>
      </w:tr>
      <w:tr w:rsidR="001B47A6" w:rsidRPr="001B47A6" w14:paraId="5B26DB6E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859A0AC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O2120201003053532204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4175B17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1.528.384,00 </w:t>
            </w:r>
          </w:p>
        </w:tc>
      </w:tr>
      <w:tr w:rsidR="001B47A6" w:rsidRPr="001B47A6" w14:paraId="4D51248C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7CBCEEB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O2120201003053533102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771DCD12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4.483.169,00 </w:t>
            </w:r>
          </w:p>
        </w:tc>
      </w:tr>
      <w:tr w:rsidR="001B47A6" w:rsidRPr="001B47A6" w14:paraId="6A31DCBC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CF3F63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O2120201003053533202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7638556B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13.154.259,00 </w:t>
            </w:r>
          </w:p>
        </w:tc>
      </w:tr>
      <w:tr w:rsidR="001B47A6" w:rsidRPr="001B47A6" w14:paraId="5CE54BC5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5EE03AC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O2120201003053549945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70F9C1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16.570.124,00 </w:t>
            </w:r>
          </w:p>
        </w:tc>
      </w:tr>
      <w:tr w:rsidR="001B47A6" w:rsidRPr="001B47A6" w14:paraId="0CB9FB84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3989DBB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O2120201003063641001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70E7EE9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7.161.386,00 </w:t>
            </w:r>
          </w:p>
        </w:tc>
      </w:tr>
      <w:tr w:rsidR="001B47A6" w:rsidRPr="001B47A6" w14:paraId="2D12A121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5F2C1CE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O2120201003063694012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D01E748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190.193,00 </w:t>
            </w:r>
          </w:p>
        </w:tc>
      </w:tr>
      <w:tr w:rsidR="001B47A6" w:rsidRPr="001B47A6" w14:paraId="25920FA7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EBC3F03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O2120201003063694016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6CA2FA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92.491,00 </w:t>
            </w:r>
          </w:p>
        </w:tc>
      </w:tr>
      <w:tr w:rsidR="001B47A6" w:rsidRPr="001B47A6" w14:paraId="7EEAD486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F6F3D2D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O2120201003073719199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198ADA7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1.222.945,00 </w:t>
            </w:r>
          </w:p>
        </w:tc>
      </w:tr>
      <w:tr w:rsidR="001B47A6" w:rsidRPr="001B47A6" w14:paraId="461799F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1E810B8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O2120201003073719305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0ED61606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 3.126,00 </w:t>
            </w:r>
          </w:p>
        </w:tc>
      </w:tr>
      <w:tr w:rsidR="001B47A6" w:rsidRPr="001B47A6" w14:paraId="68D4282A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127AF5B2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O2120201003073722101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12307A65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28.348,00 </w:t>
            </w:r>
          </w:p>
        </w:tc>
      </w:tr>
      <w:tr w:rsidR="001B47A6" w:rsidRPr="001B47A6" w14:paraId="41249C71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2E15CB4B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O2120201003083899302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1524D5A3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971.102,00 </w:t>
            </w:r>
          </w:p>
        </w:tc>
      </w:tr>
      <w:tr w:rsidR="001B47A6" w:rsidRPr="001B47A6" w14:paraId="6B84E471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49266CE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O2120201003083899303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6F7EB8D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279.539,00 </w:t>
            </w:r>
          </w:p>
        </w:tc>
      </w:tr>
      <w:tr w:rsidR="001B47A6" w:rsidRPr="001B47A6" w14:paraId="30F1C36F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643CBE02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O2120201004024291231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09522F6B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585.214,00 </w:t>
            </w:r>
          </w:p>
        </w:tc>
      </w:tr>
      <w:tr w:rsidR="001B47A6" w:rsidRPr="001B47A6" w14:paraId="3AD90019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5E34F91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O2120201004024299201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3C704A23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662.769,00 </w:t>
            </w:r>
          </w:p>
        </w:tc>
      </w:tr>
      <w:tr w:rsidR="001B47A6" w:rsidRPr="001B47A6" w14:paraId="1F423F61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31E5A1B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O21202020070373122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178B846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12.628.149,00 </w:t>
            </w:r>
          </w:p>
        </w:tc>
      </w:tr>
      <w:tr w:rsidR="001B47A6" w:rsidRPr="001B47A6" w14:paraId="1E5C6B8C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4B863FEF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>O21202020070373230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784F898A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27.659.062,00 </w:t>
            </w:r>
          </w:p>
        </w:tc>
      </w:tr>
      <w:tr w:rsidR="001B47A6" w:rsidRPr="001B47A6" w14:paraId="573E8115" w14:textId="77777777" w:rsidTr="001B47A6">
        <w:trPr>
          <w:trHeight w:val="255"/>
          <w:jc w:val="center"/>
        </w:trPr>
        <w:tc>
          <w:tcPr>
            <w:tcW w:w="2075" w:type="dxa"/>
            <w:shd w:val="clear" w:color="auto" w:fill="auto"/>
            <w:noWrap/>
            <w:vAlign w:val="center"/>
            <w:hideMark/>
          </w:tcPr>
          <w:p w14:paraId="5A968970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O21202020080585330</w:t>
            </w:r>
          </w:p>
        </w:tc>
        <w:tc>
          <w:tcPr>
            <w:tcW w:w="2530" w:type="dxa"/>
            <w:shd w:val="clear" w:color="auto" w:fill="auto"/>
            <w:noWrap/>
            <w:vAlign w:val="center"/>
            <w:hideMark/>
          </w:tcPr>
          <w:p w14:paraId="5C2374A3" w14:textId="77777777" w:rsidR="001B47A6" w:rsidRPr="001B47A6" w:rsidRDefault="001B47A6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2.237.657.677,00 </w:t>
            </w:r>
          </w:p>
        </w:tc>
      </w:tr>
      <w:tr w:rsidR="001B47A6" w:rsidRPr="001B47A6" w14:paraId="7C365E7C" w14:textId="77777777" w:rsidTr="001B47A6">
        <w:trPr>
          <w:trHeight w:val="255"/>
          <w:jc w:val="center"/>
        </w:trPr>
        <w:tc>
          <w:tcPr>
            <w:tcW w:w="2075" w:type="dxa"/>
            <w:shd w:val="clear" w:color="DCE6F1" w:fill="DCE6F1"/>
            <w:noWrap/>
            <w:vAlign w:val="center"/>
            <w:hideMark/>
          </w:tcPr>
          <w:p w14:paraId="13EAE3BD" w14:textId="77777777" w:rsidR="001B47A6" w:rsidRPr="001B47A6" w:rsidRDefault="001B47A6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2530" w:type="dxa"/>
            <w:shd w:val="clear" w:color="DCE6F1" w:fill="DCE6F1"/>
            <w:noWrap/>
            <w:vAlign w:val="center"/>
            <w:hideMark/>
          </w:tcPr>
          <w:p w14:paraId="352F8CB9" w14:textId="5E2C14B7" w:rsidR="001B47A6" w:rsidRPr="001B47A6" w:rsidRDefault="001B47A6" w:rsidP="001B47A6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</w:t>
            </w: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509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</w:t>
            </w: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161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</w:t>
            </w:r>
            <w:r w:rsidRPr="001B47A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751</w:t>
            </w:r>
          </w:p>
        </w:tc>
      </w:tr>
    </w:tbl>
    <w:p w14:paraId="4BC07B18" w14:textId="77777777" w:rsidR="007E3A31" w:rsidRPr="004A3F6F" w:rsidRDefault="007E3A31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6147780E" w14:textId="77777777" w:rsidR="000C1A82" w:rsidRPr="001B47A6" w:rsidRDefault="000C1A82" w:rsidP="007E3A31">
      <w:pPr>
        <w:pStyle w:val="Textoindependiente"/>
        <w:spacing w:after="0"/>
        <w:ind w:left="720"/>
        <w:jc w:val="both"/>
        <w:rPr>
          <w:rFonts w:ascii="Arial Narrow" w:hAnsi="Arial Narrow" w:cs="Arial"/>
          <w:b/>
          <w:sz w:val="22"/>
          <w:szCs w:val="22"/>
          <w:lang w:val="pt-BR"/>
        </w:rPr>
      </w:pPr>
    </w:p>
    <w:p w14:paraId="4BC07B19" w14:textId="77777777" w:rsidR="00C868F0" w:rsidRPr="004A3F6F" w:rsidRDefault="00C04089" w:rsidP="00C04089">
      <w:pPr>
        <w:pStyle w:val="Textoindependiente"/>
        <w:numPr>
          <w:ilvl w:val="0"/>
          <w:numId w:val="11"/>
        </w:numPr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>Balance financiero</w:t>
      </w:r>
    </w:p>
    <w:p w14:paraId="4BC07B1A" w14:textId="77777777" w:rsidR="00654CB9" w:rsidRPr="004A3F6F" w:rsidRDefault="00654CB9" w:rsidP="006525FC">
      <w:pPr>
        <w:pStyle w:val="Textoindependiente"/>
        <w:tabs>
          <w:tab w:val="left" w:pos="2050"/>
        </w:tabs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694"/>
        <w:gridCol w:w="1984"/>
        <w:gridCol w:w="2429"/>
      </w:tblGrid>
      <w:tr w:rsidR="00C04089" w:rsidRPr="004A3F6F" w14:paraId="4BC07B1F" w14:textId="77777777" w:rsidTr="002C1ED0">
        <w:trPr>
          <w:trHeight w:val="493"/>
          <w:jc w:val="center"/>
        </w:trPr>
        <w:tc>
          <w:tcPr>
            <w:tcW w:w="2239" w:type="dxa"/>
            <w:shd w:val="clear" w:color="auto" w:fill="BFBFBF"/>
            <w:vAlign w:val="center"/>
          </w:tcPr>
          <w:p w14:paraId="4BC07B1B" w14:textId="77777777" w:rsidR="00C04089" w:rsidRPr="004A3F6F" w:rsidRDefault="00C04089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VALOR CONTRATO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4BC07B1C" w14:textId="77777777" w:rsidR="00C04089" w:rsidRPr="004A3F6F" w:rsidRDefault="00C04089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proofErr w:type="gramStart"/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TOTAL</w:t>
            </w:r>
            <w:proofErr w:type="gramEnd"/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 xml:space="preserve"> EJECUTADO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4BC07B1D" w14:textId="388E17CB" w:rsidR="00C04089" w:rsidRPr="004A3F6F" w:rsidRDefault="009D465A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SALDO ACTUAL</w:t>
            </w:r>
          </w:p>
        </w:tc>
        <w:tc>
          <w:tcPr>
            <w:tcW w:w="2429" w:type="dxa"/>
            <w:shd w:val="clear" w:color="auto" w:fill="BFBFBF"/>
            <w:vAlign w:val="center"/>
          </w:tcPr>
          <w:p w14:paraId="4BC07B1E" w14:textId="0A71C31F" w:rsidR="00C04089" w:rsidRPr="004A3F6F" w:rsidRDefault="009D465A" w:rsidP="009B296E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</w:pPr>
            <w:r w:rsidRPr="004A3F6F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>PROYECCIÓN DE PAGOS</w:t>
            </w:r>
            <w:r w:rsidR="00B9293E">
              <w:rPr>
                <w:rFonts w:ascii="Arial Narrow" w:hAnsi="Arial Narrow" w:cs="Arial"/>
                <w:b/>
                <w:sz w:val="22"/>
                <w:szCs w:val="22"/>
                <w:lang w:val="es-MX"/>
              </w:rPr>
              <w:t xml:space="preserve"> AGOSTO</w:t>
            </w:r>
          </w:p>
        </w:tc>
      </w:tr>
      <w:tr w:rsidR="00C04089" w:rsidRPr="004A3F6F" w14:paraId="4BC07B24" w14:textId="77777777" w:rsidTr="002C1ED0">
        <w:trPr>
          <w:trHeight w:val="567"/>
          <w:jc w:val="center"/>
        </w:trPr>
        <w:tc>
          <w:tcPr>
            <w:tcW w:w="2239" w:type="dxa"/>
            <w:shd w:val="clear" w:color="auto" w:fill="auto"/>
            <w:vAlign w:val="center"/>
          </w:tcPr>
          <w:p w14:paraId="4BC07B20" w14:textId="264FF33C" w:rsidR="00C04089" w:rsidRPr="004A3F6F" w:rsidRDefault="00043548" w:rsidP="00C75981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 xml:space="preserve">  3,755,077,358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C07B21" w14:textId="10739CFC" w:rsidR="00C04089" w:rsidRPr="004A3F6F" w:rsidRDefault="00043548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2,509,161,751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C07B22" w14:textId="0FA6E0E6" w:rsidR="00C04089" w:rsidRPr="004A3F6F" w:rsidRDefault="00043548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 w:rsidRPr="00043548"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1,245,915,607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BC07B23" w14:textId="7828A499" w:rsidR="00C04089" w:rsidRPr="004A3F6F" w:rsidRDefault="00B9293E" w:rsidP="00A2402D">
            <w:pPr>
              <w:pStyle w:val="Textoindependiente"/>
              <w:tabs>
                <w:tab w:val="left" w:pos="2050"/>
              </w:tabs>
              <w:spacing w:after="0"/>
              <w:jc w:val="center"/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s-MX"/>
              </w:rPr>
              <w:t>581.000.000</w:t>
            </w:r>
          </w:p>
        </w:tc>
      </w:tr>
    </w:tbl>
    <w:p w14:paraId="4BC07B25" w14:textId="77777777" w:rsidR="00654CB9" w:rsidRPr="004A3F6F" w:rsidRDefault="005D15C6" w:rsidP="006525FC">
      <w:pPr>
        <w:pStyle w:val="Textoindependiente"/>
        <w:tabs>
          <w:tab w:val="left" w:pos="5170"/>
        </w:tabs>
        <w:spacing w:after="0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  <w:lang w:val="es-MX"/>
        </w:rPr>
        <w:tab/>
      </w:r>
    </w:p>
    <w:p w14:paraId="4BC07B26" w14:textId="77777777"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  <w:r w:rsidRPr="004A3F6F">
        <w:rPr>
          <w:rFonts w:ascii="Arial Narrow" w:hAnsi="Arial Narrow" w:cs="Arial"/>
          <w:bCs/>
          <w:i/>
          <w:sz w:val="22"/>
          <w:szCs w:val="22"/>
          <w:lang w:val="es-MX"/>
        </w:rPr>
        <w:t xml:space="preserve">Nota: El pago mensual puede variar de acuerdo con los servicios efectivamente prestados. </w:t>
      </w:r>
    </w:p>
    <w:p w14:paraId="4BC07B27" w14:textId="77777777" w:rsidR="00EA0D49" w:rsidRPr="004A3F6F" w:rsidRDefault="00EA0D49" w:rsidP="006525FC">
      <w:pPr>
        <w:pStyle w:val="Textoindependiente"/>
        <w:spacing w:after="0"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</w:p>
    <w:p w14:paraId="4BC07B28" w14:textId="100E917A" w:rsidR="00950A38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</w:rPr>
        <w:t>3</w:t>
      </w:r>
      <w:r w:rsidR="00950A38" w:rsidRPr="004A3F6F">
        <w:rPr>
          <w:rFonts w:ascii="Arial Narrow" w:hAnsi="Arial Narrow" w:cs="Arial"/>
          <w:b/>
          <w:sz w:val="22"/>
          <w:szCs w:val="22"/>
        </w:rPr>
        <w:t>. TIPO DE MODIFICACIÓN CONTRACTUAL:</w:t>
      </w:r>
      <w:r w:rsidR="00043548">
        <w:rPr>
          <w:rFonts w:ascii="Arial Narrow" w:hAnsi="Arial Narrow" w:cs="Arial"/>
          <w:b/>
          <w:sz w:val="22"/>
          <w:szCs w:val="22"/>
        </w:rPr>
        <w:t xml:space="preserve"> </w:t>
      </w:r>
      <w:r w:rsidR="00950A38" w:rsidRPr="004A3F6F">
        <w:rPr>
          <w:rFonts w:ascii="Arial Narrow" w:hAnsi="Arial Narrow" w:cs="Arial"/>
          <w:sz w:val="22"/>
          <w:szCs w:val="22"/>
          <w:lang w:val="es-MX"/>
        </w:rPr>
        <w:t xml:space="preserve">La presente modificación será objeto de: </w:t>
      </w:r>
    </w:p>
    <w:p w14:paraId="4BC07B29" w14:textId="77777777" w:rsidR="00950A38" w:rsidRPr="004A3F6F" w:rsidRDefault="00950A38" w:rsidP="006525FC">
      <w:pPr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27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372"/>
      </w:tblGrid>
      <w:tr w:rsidR="00950A38" w:rsidRPr="004A3F6F" w14:paraId="4BC07B2C" w14:textId="77777777" w:rsidTr="00525D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7B2A" w14:textId="77777777" w:rsidR="00950A38" w:rsidRPr="004A3F6F" w:rsidRDefault="00950A38" w:rsidP="002C1ED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color w:val="000000"/>
                <w:sz w:val="22"/>
                <w:szCs w:val="22"/>
              </w:rPr>
              <w:t>Adición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7B2B" w14:textId="77777777" w:rsidR="00950A38" w:rsidRPr="004A3F6F" w:rsidRDefault="00950A38" w:rsidP="006525F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X</w:t>
            </w:r>
          </w:p>
        </w:tc>
      </w:tr>
      <w:tr w:rsidR="00BA00D7" w:rsidRPr="004A3F6F" w14:paraId="4BC07B2F" w14:textId="77777777" w:rsidTr="00525D0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7B2D" w14:textId="77777777" w:rsidR="00BA00D7" w:rsidRPr="004A3F6F" w:rsidRDefault="00BA00D7" w:rsidP="002C1ED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color w:val="000000"/>
                <w:sz w:val="22"/>
                <w:szCs w:val="22"/>
              </w:rPr>
              <w:t>Prorroga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7B2E" w14:textId="77777777" w:rsidR="00BA00D7" w:rsidRPr="004A3F6F" w:rsidRDefault="00BA00D7" w:rsidP="006525F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X</w:t>
            </w:r>
          </w:p>
        </w:tc>
      </w:tr>
    </w:tbl>
    <w:p w14:paraId="4BC07B30" w14:textId="77777777" w:rsidR="00950A38" w:rsidRPr="004A3F6F" w:rsidRDefault="00950A38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14:paraId="4BC07B31" w14:textId="77777777" w:rsidR="00950A38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4</w:t>
      </w:r>
      <w:r w:rsidR="00950A38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. SITUACIONES QUE MOTIVAN LA MODIFICACIÓN CONTRACTUAL:</w:t>
      </w:r>
    </w:p>
    <w:p w14:paraId="4BC07B32" w14:textId="77777777" w:rsidR="007B34F0" w:rsidRPr="004A3F6F" w:rsidRDefault="007B34F0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14:paraId="4BC07B33" w14:textId="1A4643E1" w:rsidR="007B34F0" w:rsidRPr="004A3F6F" w:rsidRDefault="00451358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Atendiendo a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lo previsto en el numeral 4 del artículo 36 del Decreto Distrital 140 de 2021 modificado por el Decreto 367 de 2022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la Subdirección de Servicios Administrativos tiene dentro de sus funciones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>entre otras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la de “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>Dirigir y coordinar la prestación de servicios de mantenimiento y seguridad física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mantenimiento de máquinas y equipos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aseo y cafetería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transporte</w:t>
      </w:r>
      <w:r w:rsidR="009B296E" w:rsidRPr="004A3F6F">
        <w:rPr>
          <w:rFonts w:ascii="Arial Narrow" w:hAnsi="Arial Narrow" w:cs="Arial"/>
          <w:i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i/>
          <w:sz w:val="22"/>
          <w:szCs w:val="22"/>
          <w:lang w:val="es-MX"/>
        </w:rPr>
        <w:t xml:space="preserve"> vigilancia de más servicios generales”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7B34F0" w:rsidRPr="004A3F6F">
        <w:rPr>
          <w:rFonts w:ascii="Arial Narrow" w:hAnsi="Arial Narrow" w:cs="Arial"/>
          <w:sz w:val="22"/>
          <w:szCs w:val="22"/>
          <w:lang w:val="es-MX"/>
        </w:rPr>
        <w:t xml:space="preserve"> lo anterior impone la obligación a esta dependencia de garantizar lo correspondiente a la prestación de los servicios </w:t>
      </w:r>
      <w:r w:rsidR="00DA02BD">
        <w:rPr>
          <w:rFonts w:ascii="Arial Narrow" w:hAnsi="Arial Narrow" w:cs="Arial"/>
          <w:sz w:val="22"/>
          <w:szCs w:val="22"/>
          <w:lang w:val="es-MX"/>
        </w:rPr>
        <w:t xml:space="preserve">de aseo y cafetería para mantener las sedes en </w:t>
      </w:r>
      <w:r w:rsidR="000727BA">
        <w:rPr>
          <w:rFonts w:ascii="Arial Narrow" w:hAnsi="Arial Narrow" w:cs="Arial"/>
          <w:sz w:val="22"/>
          <w:szCs w:val="22"/>
          <w:lang w:val="es-MX"/>
        </w:rPr>
        <w:t xml:space="preserve">aseo e higiene adecuados para que los servidores cumplan con las funciones, </w:t>
      </w:r>
      <w:r w:rsidR="00E44FA3" w:rsidRPr="00E44FA3">
        <w:rPr>
          <w:rFonts w:ascii="Arial Narrow" w:hAnsi="Arial Narrow" w:cs="Arial"/>
          <w:sz w:val="22"/>
          <w:szCs w:val="22"/>
          <w:lang w:val="es-MX"/>
        </w:rPr>
        <w:t>los procesos de desinfección asociados a las medidas de prevención y mitigación de riesgo</w:t>
      </w:r>
      <w:r w:rsidR="000C44AE">
        <w:rPr>
          <w:rFonts w:ascii="Arial Narrow" w:hAnsi="Arial Narrow" w:cs="Arial"/>
          <w:sz w:val="22"/>
          <w:szCs w:val="22"/>
          <w:lang w:val="es-MX"/>
        </w:rPr>
        <w:t xml:space="preserve"> y la atención a las reuniones en las instalaciones. </w:t>
      </w:r>
    </w:p>
    <w:p w14:paraId="4BC07B34" w14:textId="77777777" w:rsidR="007B34F0" w:rsidRPr="004A3F6F" w:rsidRDefault="007B34F0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35" w14:textId="3AF36D55" w:rsidR="00451358" w:rsidRPr="004A3F6F" w:rsidRDefault="00A60AD4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Por lo anterior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se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suscribió </w:t>
      </w:r>
      <w:r w:rsidR="00B04973">
        <w:rPr>
          <w:rFonts w:ascii="Arial Narrow" w:hAnsi="Arial Narrow" w:cs="Arial"/>
          <w:sz w:val="22"/>
          <w:szCs w:val="22"/>
          <w:lang w:val="es-MX"/>
        </w:rPr>
        <w:t xml:space="preserve">la Orden de compra No </w:t>
      </w:r>
      <w:r w:rsidR="00B04973" w:rsidRPr="00B04973">
        <w:rPr>
          <w:rFonts w:ascii="Arial Narrow" w:hAnsi="Arial Narrow" w:cs="Arial"/>
          <w:sz w:val="22"/>
          <w:szCs w:val="22"/>
          <w:lang w:val="es-MX"/>
        </w:rPr>
        <w:t>125663</w:t>
      </w:r>
      <w:r w:rsidR="00B04973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contrato de prestación servicios No 4233100-</w:t>
      </w:r>
      <w:r w:rsidR="00C631A1">
        <w:rPr>
          <w:rFonts w:ascii="Arial Narrow" w:hAnsi="Arial Narrow" w:cs="Arial"/>
          <w:sz w:val="22"/>
          <w:szCs w:val="22"/>
          <w:lang w:val="es-MX"/>
        </w:rPr>
        <w:t>228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C631A1">
        <w:rPr>
          <w:rFonts w:ascii="Arial Narrow" w:hAnsi="Arial Narrow" w:cs="Arial"/>
          <w:sz w:val="22"/>
          <w:szCs w:val="22"/>
          <w:lang w:val="es-MX"/>
        </w:rPr>
        <w:t>4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con la UNION TEMPORL </w:t>
      </w:r>
      <w:r w:rsidR="007B7341">
        <w:rPr>
          <w:rFonts w:ascii="Arial Narrow" w:hAnsi="Arial Narrow" w:cs="Arial"/>
          <w:sz w:val="22"/>
          <w:szCs w:val="22"/>
          <w:lang w:val="es-MX"/>
        </w:rPr>
        <w:t>SERVIASEAMOS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por medio del cual se cuenta con el servicio de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 aseo y cafetería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 xml:space="preserve"> hasta el 1</w:t>
      </w:r>
      <w:r w:rsidR="007B7341">
        <w:rPr>
          <w:rFonts w:ascii="Arial Narrow" w:hAnsi="Arial Narrow" w:cs="Arial"/>
          <w:sz w:val="22"/>
          <w:szCs w:val="22"/>
          <w:lang w:val="es-MX"/>
        </w:rPr>
        <w:t>7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septiembre </w:t>
      </w:r>
      <w:r w:rsidR="00DB79FE" w:rsidRPr="004A3F6F">
        <w:rPr>
          <w:rFonts w:ascii="Arial Narrow" w:hAnsi="Arial Narrow" w:cs="Arial"/>
          <w:sz w:val="22"/>
          <w:szCs w:val="22"/>
          <w:lang w:val="es-MX"/>
        </w:rPr>
        <w:t>de 2024,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 xml:space="preserve"> de este modo</w:t>
      </w:r>
      <w:r w:rsidR="007B734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se busca</w:t>
      </w:r>
      <w:r w:rsidR="0023216B">
        <w:rPr>
          <w:rFonts w:ascii="Arial Narrow" w:hAnsi="Arial Narrow" w:cs="Arial"/>
          <w:sz w:val="22"/>
          <w:szCs w:val="22"/>
          <w:lang w:val="es-MX"/>
        </w:rPr>
        <w:t xml:space="preserve"> mantener las sedes en completa higiene y aseo, además de atender al personal con el servicio de </w:t>
      </w:r>
      <w:r w:rsidR="00C82605">
        <w:rPr>
          <w:rFonts w:ascii="Arial Narrow" w:hAnsi="Arial Narrow" w:cs="Arial"/>
          <w:sz w:val="22"/>
          <w:szCs w:val="22"/>
          <w:lang w:val="es-MX"/>
        </w:rPr>
        <w:t>cafetería</w:t>
      </w:r>
      <w:r w:rsidR="002755E7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14:paraId="4BC07B36" w14:textId="77777777" w:rsidR="00451358" w:rsidRPr="004A3F6F" w:rsidRDefault="00451358" w:rsidP="006525FC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87" w14:textId="27B619C4" w:rsidR="004A5AD9" w:rsidRPr="004A3F6F" w:rsidRDefault="007E3A31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Ahora bien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AB5D0E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>en el entendido</w:t>
      </w:r>
      <w:r w:rsidR="009B296E" w:rsidRPr="004A3F6F">
        <w:rPr>
          <w:rFonts w:ascii="Arial Narrow" w:hAnsi="Arial Narrow" w:cs="Arial"/>
          <w:sz w:val="22"/>
          <w:szCs w:val="22"/>
          <w:lang w:val="es-MX"/>
        </w:rPr>
        <w:t xml:space="preserve"> que se encuentra en estructuración el proceso de selección para la contratación del servicio de </w:t>
      </w:r>
      <w:r w:rsidR="00AB5D0E">
        <w:rPr>
          <w:rFonts w:ascii="Arial Narrow" w:hAnsi="Arial Narrow" w:cs="Arial"/>
          <w:sz w:val="22"/>
          <w:szCs w:val="22"/>
          <w:lang w:val="es-MX"/>
        </w:rPr>
        <w:t>aseo y cafetería a través de la Tienda Virtual del Estado Colombiano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C8260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AB5D0E">
        <w:rPr>
          <w:rFonts w:ascii="Arial Narrow" w:hAnsi="Arial Narrow" w:cs="Arial"/>
          <w:sz w:val="22"/>
          <w:szCs w:val="22"/>
          <w:lang w:val="es-MX"/>
        </w:rPr>
        <w:t xml:space="preserve">en el cual los tiempos de adjudicación son de 13 días hábiles, además del </w:t>
      </w:r>
      <w:r w:rsidR="00307065" w:rsidRPr="004A3F6F">
        <w:rPr>
          <w:rFonts w:ascii="Arial Narrow" w:hAnsi="Arial Narrow" w:cs="Arial"/>
          <w:sz w:val="22"/>
          <w:szCs w:val="22"/>
          <w:lang w:val="es-MX"/>
        </w:rPr>
        <w:t xml:space="preserve">empalme del nuevo contratista el cual consiste en la contratación del personal y el alistamiento </w:t>
      </w:r>
      <w:r w:rsidR="00AB5D0E">
        <w:rPr>
          <w:rFonts w:ascii="Arial Narrow" w:hAnsi="Arial Narrow" w:cs="Arial"/>
          <w:sz w:val="22"/>
          <w:szCs w:val="22"/>
          <w:lang w:val="es-MX"/>
        </w:rPr>
        <w:t>de maquinaria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>, razón por la cual se ha proyectado que el plazo de ejecución del contrato 4233000-</w:t>
      </w:r>
      <w:r w:rsidR="00AB5D0E">
        <w:rPr>
          <w:rFonts w:ascii="Arial Narrow" w:hAnsi="Arial Narrow" w:cs="Arial"/>
          <w:sz w:val="22"/>
          <w:szCs w:val="22"/>
          <w:lang w:val="es-MX"/>
        </w:rPr>
        <w:t>228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AB5D0E">
        <w:rPr>
          <w:rFonts w:ascii="Arial Narrow" w:hAnsi="Arial Narrow" w:cs="Arial"/>
          <w:sz w:val="22"/>
          <w:szCs w:val="22"/>
          <w:lang w:val="es-MX"/>
        </w:rPr>
        <w:t>4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debe prorrogarse hasta el </w:t>
      </w:r>
      <w:r w:rsidR="00AB5D0E">
        <w:rPr>
          <w:rFonts w:ascii="Arial Narrow" w:hAnsi="Arial Narrow" w:cs="Arial"/>
          <w:sz w:val="22"/>
          <w:szCs w:val="22"/>
          <w:lang w:val="es-MX"/>
        </w:rPr>
        <w:t>30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>septiembre</w:t>
      </w:r>
      <w:r w:rsidR="004A5AD9" w:rsidRPr="004A3F6F">
        <w:rPr>
          <w:rFonts w:ascii="Arial Narrow" w:hAnsi="Arial Narrow" w:cs="Arial"/>
          <w:sz w:val="22"/>
          <w:szCs w:val="22"/>
          <w:lang w:val="es-MX"/>
        </w:rPr>
        <w:t xml:space="preserve"> de 2024.</w:t>
      </w:r>
    </w:p>
    <w:p w14:paraId="4BC07B88" w14:textId="77777777" w:rsidR="004A5AD9" w:rsidRPr="004A3F6F" w:rsidRDefault="004A5AD9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8C" w14:textId="44F31916" w:rsidR="00E34C4F" w:rsidRPr="004A3F6F" w:rsidRDefault="002D58C7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Corolario de lo anterior</w:t>
      </w:r>
      <w:r w:rsidR="00295624" w:rsidRPr="004A3F6F">
        <w:rPr>
          <w:rFonts w:ascii="Arial Narrow" w:hAnsi="Arial Narrow" w:cs="Arial"/>
          <w:sz w:val="22"/>
          <w:szCs w:val="22"/>
          <w:lang w:val="es-MX"/>
        </w:rPr>
        <w:t xml:space="preserve">, 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 xml:space="preserve">se 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ha llevado a cabo 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 xml:space="preserve">la 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>proyección de recursos con el fin de garantizar</w:t>
      </w:r>
      <w:r w:rsidR="008F011B" w:rsidRPr="004A3F6F">
        <w:rPr>
          <w:rFonts w:ascii="Arial Narrow" w:hAnsi="Arial Narrow" w:cs="Arial"/>
          <w:sz w:val="22"/>
          <w:szCs w:val="22"/>
          <w:lang w:val="es-MX"/>
        </w:rPr>
        <w:t xml:space="preserve"> la ejecución del servicio hasta el </w:t>
      </w:r>
      <w:r w:rsidR="00395FDC">
        <w:rPr>
          <w:rFonts w:ascii="Arial Narrow" w:hAnsi="Arial Narrow" w:cs="Arial"/>
          <w:sz w:val="22"/>
          <w:szCs w:val="22"/>
          <w:lang w:val="es-MX"/>
        </w:rPr>
        <w:t>30</w:t>
      </w:r>
      <w:r w:rsidR="00AB75AB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>septiembre</w:t>
      </w:r>
      <w:r w:rsidR="00AB75AB" w:rsidRPr="004A3F6F">
        <w:rPr>
          <w:rFonts w:ascii="Arial Narrow" w:hAnsi="Arial Narrow" w:cs="Arial"/>
          <w:sz w:val="22"/>
          <w:szCs w:val="22"/>
          <w:lang w:val="es-MX"/>
        </w:rPr>
        <w:t xml:space="preserve"> de 2024</w:t>
      </w:r>
      <w:r w:rsidR="00DE5FC9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14:paraId="4BC07B8D" w14:textId="77777777" w:rsidR="008F011B" w:rsidRPr="004A3F6F" w:rsidRDefault="008F01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990"/>
        <w:gridCol w:w="1473"/>
        <w:gridCol w:w="1545"/>
      </w:tblGrid>
      <w:tr w:rsidR="000C6BF0" w:rsidRPr="000C6BF0" w14:paraId="08B3237A" w14:textId="77777777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678C7CE1" w14:textId="77777777" w:rsidR="00A00DF1" w:rsidRPr="000C6BF0" w:rsidRDefault="00A00DF1" w:rsidP="000C6B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139FB0C3" w14:textId="3AD5888C" w:rsidR="00A00DF1" w:rsidRPr="000C6BF0" w:rsidRDefault="00A00DF1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INSUMOS Y MAQUINARIA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704CE754" w14:textId="4AFF3071" w:rsidR="00A00DF1" w:rsidRPr="000C6BF0" w:rsidRDefault="00A00DF1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PERSONAL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51536E16" w14:textId="782FE380" w:rsidR="00A00DF1" w:rsidRPr="000C6BF0" w:rsidRDefault="00A00DF1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</w:tr>
      <w:tr w:rsidR="000C6BF0" w:rsidRPr="000C6BF0" w14:paraId="4C21CDA7" w14:textId="77777777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5B64BEDC" w14:textId="4EB2209B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SALDO ACTUAL DEL CONTRATO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42FAD8F6" w14:textId="7AD70DD8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306.363.753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C622372" w14:textId="20081ED1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939.551.854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4BF68A3B" w14:textId="0E9C03B3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1.245.915.607</w:t>
            </w:r>
          </w:p>
        </w:tc>
      </w:tr>
      <w:tr w:rsidR="000C6BF0" w:rsidRPr="000C6BF0" w14:paraId="59725AD3" w14:textId="77777777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47DB5FCD" w14:textId="3EE3033C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VALOR SERVICIOS AGOSTO DE 2024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45F71709" w14:textId="39127B2D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52.000.000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333B8CC3" w14:textId="1119E4E0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529.600.000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0E93DC2D" w14:textId="7F20FBD9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581.600.000</w:t>
            </w:r>
          </w:p>
        </w:tc>
      </w:tr>
      <w:tr w:rsidR="000C6BF0" w:rsidRPr="000C6BF0" w14:paraId="31935117" w14:textId="77777777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13133E80" w14:textId="7FE77015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VALOR SERVICIOS HASTA EL 30 SEPTIEMBRE DE 2024</w:t>
            </w:r>
            <w:r w:rsidRPr="000C6BF0">
              <w:rPr>
                <w:rFonts w:ascii="Arial Narrow" w:hAnsi="Arial Narrow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645172EA" w14:textId="2A531CFC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157.971.012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23B2609D" w14:textId="79695BC4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529.600.000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0D312634" w14:textId="41F5DACF" w:rsidR="000C6BF0" w:rsidRPr="000C6BF0" w:rsidRDefault="000C6BF0" w:rsidP="000C6BF0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sz w:val="22"/>
                <w:szCs w:val="22"/>
              </w:rPr>
              <w:t>687.571.012</w:t>
            </w:r>
          </w:p>
        </w:tc>
      </w:tr>
      <w:tr w:rsidR="000C6BF0" w:rsidRPr="000C6BF0" w14:paraId="05E00702" w14:textId="77777777" w:rsidTr="000C6BF0">
        <w:trPr>
          <w:trHeight w:val="225"/>
        </w:trPr>
        <w:tc>
          <w:tcPr>
            <w:tcW w:w="4050" w:type="dxa"/>
            <w:shd w:val="clear" w:color="auto" w:fill="auto"/>
            <w:noWrap/>
            <w:vAlign w:val="center"/>
            <w:hideMark/>
          </w:tcPr>
          <w:p w14:paraId="7B9A9BAB" w14:textId="189C5F40"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RECURSOS REQUERIDOS (ADICION)</w:t>
            </w:r>
          </w:p>
        </w:tc>
        <w:tc>
          <w:tcPr>
            <w:tcW w:w="1990" w:type="dxa"/>
            <w:shd w:val="clear" w:color="auto" w:fill="auto"/>
            <w:noWrap/>
            <w:vAlign w:val="center"/>
            <w:hideMark/>
          </w:tcPr>
          <w:p w14:paraId="7552F7CA" w14:textId="7137859A"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0C6BF0">
              <w:rPr>
                <w:rFonts w:ascii="Arial Narrow" w:hAnsi="Arial Narrow"/>
                <w:b/>
                <w:bCs/>
                <w:sz w:val="22"/>
                <w:szCs w:val="22"/>
              </w:rPr>
              <w:t>96.392.741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0AF8E637" w14:textId="7A0D50D7"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</w:pPr>
            <w:r w:rsidRPr="000C6BF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-119.648.146</w:t>
            </w: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14:paraId="09A479C4" w14:textId="77777777" w:rsidR="000C6BF0" w:rsidRPr="000C6BF0" w:rsidRDefault="000C6BF0" w:rsidP="000C6BF0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1CE0B6E" w14:textId="77777777" w:rsidR="00A00DF1" w:rsidRPr="004A3F6F" w:rsidRDefault="00A00DF1" w:rsidP="002D58C7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9E" w14:textId="03EC03EF" w:rsidR="000D4A7D" w:rsidRPr="004A3F6F" w:rsidRDefault="007921F2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 xml:space="preserve">Es preciso aclarar que </w:t>
      </w:r>
      <w:r w:rsidR="00660AFB">
        <w:rPr>
          <w:rFonts w:ascii="Arial Narrow" w:hAnsi="Arial Narrow" w:cs="Arial"/>
          <w:sz w:val="22"/>
          <w:szCs w:val="22"/>
          <w:lang w:val="es-MX"/>
        </w:rPr>
        <w:t xml:space="preserve">el valor de los insumos y maquinaria requeridos en el mes de septiembre se aumenta debido a la Compra de </w:t>
      </w:r>
      <w:r w:rsidR="002956FF">
        <w:rPr>
          <w:rFonts w:ascii="Arial Narrow" w:hAnsi="Arial Narrow" w:cs="Arial"/>
          <w:sz w:val="22"/>
          <w:szCs w:val="22"/>
          <w:lang w:val="es-MX"/>
        </w:rPr>
        <w:t>Dispensadores</w:t>
      </w:r>
      <w:r w:rsidR="00660AFB">
        <w:rPr>
          <w:rFonts w:ascii="Arial Narrow" w:hAnsi="Arial Narrow" w:cs="Arial"/>
          <w:sz w:val="22"/>
          <w:szCs w:val="22"/>
          <w:lang w:val="es-MX"/>
        </w:rPr>
        <w:t xml:space="preserve"> de Toallas higiénicas</w:t>
      </w:r>
      <w:r w:rsidR="002956F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60AFB">
        <w:rPr>
          <w:rFonts w:ascii="Arial Narrow" w:hAnsi="Arial Narrow" w:cs="Arial"/>
          <w:sz w:val="22"/>
          <w:szCs w:val="22"/>
          <w:lang w:val="es-MX"/>
        </w:rPr>
        <w:t xml:space="preserve">dado el compromiso suscrito en el Acuerdo Sindical y la adquisición de </w:t>
      </w:r>
      <w:r w:rsidR="002956FF">
        <w:rPr>
          <w:rFonts w:ascii="Arial Narrow" w:hAnsi="Arial Narrow" w:cs="Arial"/>
          <w:sz w:val="22"/>
          <w:szCs w:val="22"/>
          <w:lang w:val="es-MX"/>
        </w:rPr>
        <w:t xml:space="preserve">160 canecas de baño requeridas por el equipo PIGA para las sedes de la SG, los cuales son ítems que no se encuentran dentro de la 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orden de compra suscrita y por ello se deben adquirir a precio máximo con la empresa contratada. </w:t>
      </w:r>
    </w:p>
    <w:p w14:paraId="4BC07B9F" w14:textId="77777777" w:rsidR="000D4A7D" w:rsidRPr="004A3F6F" w:rsidRDefault="000D4A7D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A0" w14:textId="6788BBC4" w:rsidR="00DE5FC9" w:rsidRPr="004A3F6F" w:rsidRDefault="008F011B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En este orden de ideas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teniendo en cuenta la necesidad de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garantizar la prestación del servicio hasta tanto no 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se surta el proceso de selección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 xml:space="preserve">y el inicio de la ejecución </w:t>
      </w:r>
      <w:proofErr w:type="gramStart"/>
      <w:r w:rsidR="005E2BBA" w:rsidRPr="004A3F6F">
        <w:rPr>
          <w:rFonts w:ascii="Arial Narrow" w:hAnsi="Arial Narrow" w:cs="Arial"/>
          <w:sz w:val="22"/>
          <w:szCs w:val="22"/>
          <w:lang w:val="es-MX"/>
        </w:rPr>
        <w:t>del mismo</w:t>
      </w:r>
      <w:proofErr w:type="gramEnd"/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se requiere prorrogar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el plazo del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contrato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4233100-</w:t>
      </w:r>
      <w:r w:rsidR="00C10731">
        <w:rPr>
          <w:rFonts w:ascii="Arial Narrow" w:hAnsi="Arial Narrow" w:cs="Arial"/>
          <w:sz w:val="22"/>
          <w:szCs w:val="22"/>
          <w:lang w:val="es-MX"/>
        </w:rPr>
        <w:t>228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-202</w:t>
      </w:r>
      <w:r w:rsidR="00C10731">
        <w:rPr>
          <w:rFonts w:ascii="Arial Narrow" w:hAnsi="Arial Narrow" w:cs="Arial"/>
          <w:sz w:val="22"/>
          <w:szCs w:val="22"/>
          <w:lang w:val="es-MX"/>
        </w:rPr>
        <w:t>4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hasta el </w:t>
      </w:r>
      <w:r w:rsidR="007560E1">
        <w:rPr>
          <w:rFonts w:ascii="Arial Narrow" w:hAnsi="Arial Narrow" w:cs="Arial"/>
          <w:sz w:val="22"/>
          <w:szCs w:val="22"/>
          <w:lang w:val="es-MX"/>
        </w:rPr>
        <w:t>30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 de </w:t>
      </w:r>
      <w:r w:rsidR="00BA371C" w:rsidRPr="004A3F6F">
        <w:rPr>
          <w:rFonts w:ascii="Arial Narrow" w:hAnsi="Arial Narrow" w:cs="Arial"/>
          <w:sz w:val="22"/>
          <w:szCs w:val="22"/>
          <w:lang w:val="es-MX"/>
        </w:rPr>
        <w:t>septiembre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>de 2024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C10731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>d</w:t>
      </w:r>
      <w:r w:rsidR="00060EE3" w:rsidRPr="004A3F6F">
        <w:rPr>
          <w:rFonts w:ascii="Arial Narrow" w:hAnsi="Arial Narrow" w:cs="Arial"/>
          <w:sz w:val="22"/>
          <w:szCs w:val="22"/>
          <w:lang w:val="es-MX"/>
        </w:rPr>
        <w:t xml:space="preserve">el 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>mismo modo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 xml:space="preserve"> es necesario contar con los recursos 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necesarios,</w:t>
      </w:r>
      <w:r w:rsidR="00862E67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>para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 xml:space="preserve"> el pago de </w:t>
      </w:r>
      <w:r w:rsidR="007A7F0F">
        <w:rPr>
          <w:rFonts w:ascii="Arial Narrow" w:hAnsi="Arial Narrow" w:cs="Arial"/>
          <w:sz w:val="22"/>
          <w:szCs w:val="22"/>
          <w:lang w:val="es-MX"/>
        </w:rPr>
        <w:t>los insumos y maquinaría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 xml:space="preserve"> y además</w:t>
      </w:r>
      <w:r w:rsidR="000D4A7D" w:rsidRPr="004A3F6F">
        <w:rPr>
          <w:rFonts w:ascii="Arial Narrow" w:hAnsi="Arial Narrow" w:cs="Arial"/>
          <w:sz w:val="22"/>
          <w:szCs w:val="22"/>
          <w:lang w:val="es-MX"/>
        </w:rPr>
        <w:t xml:space="preserve"> atender </w:t>
      </w:r>
      <w:r w:rsidR="007A7F0F">
        <w:rPr>
          <w:rFonts w:ascii="Arial Narrow" w:hAnsi="Arial Narrow" w:cs="Arial"/>
          <w:sz w:val="22"/>
          <w:szCs w:val="22"/>
          <w:lang w:val="es-MX"/>
        </w:rPr>
        <w:t xml:space="preserve">los recursos </w:t>
      </w:r>
      <w:r w:rsidR="00C10731">
        <w:rPr>
          <w:rFonts w:ascii="Arial Narrow" w:hAnsi="Arial Narrow" w:cs="Arial"/>
          <w:sz w:val="22"/>
          <w:szCs w:val="22"/>
          <w:lang w:val="es-MX"/>
        </w:rPr>
        <w:t>de los operarios de aseo, cafetería</w:t>
      </w:r>
      <w:r w:rsidR="007A7F0F">
        <w:rPr>
          <w:rFonts w:ascii="Arial Narrow" w:hAnsi="Arial Narrow" w:cs="Arial"/>
          <w:sz w:val="22"/>
          <w:szCs w:val="22"/>
          <w:lang w:val="es-MX"/>
        </w:rPr>
        <w:t>, jardineros, mantenimiento y supervisores</w:t>
      </w:r>
      <w:r w:rsidR="005E2BBA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14:paraId="4BC07BA1" w14:textId="77777777" w:rsidR="005E2BBA" w:rsidRPr="004A3F6F" w:rsidRDefault="005E2BBA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A2" w14:textId="5B014C4A" w:rsidR="00A04A94" w:rsidRPr="004A3F6F" w:rsidRDefault="00060EE3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Así las cosas</w:t>
      </w:r>
      <w:r w:rsidR="00F015F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="00BA371C" w:rsidRPr="004A3F6F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  <w:lang w:val="es-MX"/>
        </w:rPr>
        <w:t>surge la necesidad de adicionar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recursos por valor </w:t>
      </w:r>
      <w:bookmarkStart w:id="0" w:name="_Hlk135168107"/>
      <w:r w:rsidRPr="004A3F6F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BA652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CIENTO DIECINUEVE MILLONES SEISCIENTOS CUARENTA Y OCHO MIL CIENTO CUARENTA Y SEIS </w:t>
      </w:r>
      <w:r w:rsidR="00BA652F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PESOS ($ </w:t>
      </w:r>
      <w:r w:rsidR="00BA652F" w:rsidRPr="00BA652F">
        <w:rPr>
          <w:rFonts w:ascii="Arial Narrow" w:hAnsi="Arial Narrow" w:cs="Arial"/>
          <w:b/>
          <w:bCs/>
          <w:sz w:val="22"/>
          <w:szCs w:val="22"/>
          <w:lang w:val="es-MX"/>
        </w:rPr>
        <w:t>119.648.146</w:t>
      </w:r>
      <w:r w:rsidR="00BA652F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) M/CTE</w:t>
      </w:r>
      <w:bookmarkEnd w:id="0"/>
      <w:r w:rsidR="00BA652F" w:rsidRPr="004A3F6F">
        <w:rPr>
          <w:rFonts w:ascii="Arial Narrow" w:hAnsi="Arial Narrow" w:cs="Arial"/>
          <w:sz w:val="22"/>
          <w:szCs w:val="22"/>
        </w:rPr>
        <w:t xml:space="preserve"> </w:t>
      </w:r>
      <w:r w:rsidR="00A04A94" w:rsidRPr="004A3F6F">
        <w:rPr>
          <w:rFonts w:ascii="Arial Narrow" w:hAnsi="Arial Narrow" w:cs="Arial"/>
          <w:sz w:val="22"/>
          <w:szCs w:val="22"/>
        </w:rPr>
        <w:t>con el fin</w:t>
      </w:r>
      <w:r w:rsidR="00EF04F1" w:rsidRPr="004A3F6F">
        <w:rPr>
          <w:rFonts w:ascii="Arial Narrow" w:hAnsi="Arial Narrow" w:cs="Arial"/>
          <w:sz w:val="22"/>
          <w:szCs w:val="22"/>
        </w:rPr>
        <w:t>de garantizar</w:t>
      </w:r>
      <w:r w:rsidR="00A04A94" w:rsidRPr="004A3F6F">
        <w:rPr>
          <w:rFonts w:ascii="Arial Narrow" w:hAnsi="Arial Narrow" w:cs="Arial"/>
          <w:sz w:val="22"/>
          <w:szCs w:val="22"/>
        </w:rPr>
        <w:t xml:space="preserve"> la continuidad del servicio de </w:t>
      </w:r>
      <w:r w:rsidR="00813D19">
        <w:rPr>
          <w:rFonts w:ascii="Arial Narrow" w:hAnsi="Arial Narrow" w:cs="Arial"/>
          <w:sz w:val="22"/>
          <w:szCs w:val="22"/>
        </w:rPr>
        <w:t>aseo y cafetería</w:t>
      </w:r>
      <w:r w:rsidR="00A04A94" w:rsidRPr="004A3F6F">
        <w:rPr>
          <w:rFonts w:ascii="Arial Narrow" w:hAnsi="Arial Narrow" w:cs="Arial"/>
          <w:sz w:val="22"/>
          <w:szCs w:val="22"/>
        </w:rPr>
        <w:t xml:space="preserve"> de manera ininterrumpida en las diferentes sedes de la Secretaría General de la Alcaldía Mayor de Bogotá D.C</w:t>
      </w:r>
      <w:r w:rsidR="00CC6392" w:rsidRPr="004A3F6F">
        <w:rPr>
          <w:rFonts w:ascii="Arial Narrow" w:hAnsi="Arial Narrow" w:cs="Arial"/>
          <w:sz w:val="22"/>
          <w:szCs w:val="22"/>
        </w:rPr>
        <w:t>.</w:t>
      </w:r>
      <w:r w:rsidR="00BF1616" w:rsidRPr="004A3F6F">
        <w:rPr>
          <w:rFonts w:ascii="Arial Narrow" w:hAnsi="Arial Narrow" w:cs="Arial"/>
          <w:sz w:val="22"/>
          <w:szCs w:val="22"/>
        </w:rPr>
        <w:t>,</w:t>
      </w:r>
      <w:r w:rsidR="00872153" w:rsidRPr="004A3F6F">
        <w:rPr>
          <w:rFonts w:ascii="Arial Narrow" w:hAnsi="Arial Narrow" w:cs="Arial"/>
          <w:sz w:val="22"/>
          <w:szCs w:val="22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</w:rPr>
        <w:t xml:space="preserve">hasta el </w:t>
      </w:r>
      <w:r w:rsidR="00E54B87">
        <w:rPr>
          <w:rFonts w:ascii="Arial Narrow" w:hAnsi="Arial Narrow" w:cs="Arial"/>
          <w:sz w:val="22"/>
          <w:szCs w:val="22"/>
        </w:rPr>
        <w:t>30</w:t>
      </w:r>
      <w:r w:rsidR="006C3273" w:rsidRPr="004A3F6F">
        <w:rPr>
          <w:rFonts w:ascii="Arial Narrow" w:hAnsi="Arial Narrow" w:cs="Arial"/>
          <w:sz w:val="22"/>
          <w:szCs w:val="22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</w:rPr>
        <w:t>septiembre</w:t>
      </w:r>
      <w:r w:rsidR="00F015F1" w:rsidRPr="004A3F6F">
        <w:rPr>
          <w:rFonts w:ascii="Arial Narrow" w:hAnsi="Arial Narrow" w:cs="Arial"/>
          <w:sz w:val="22"/>
          <w:szCs w:val="22"/>
        </w:rPr>
        <w:t xml:space="preserve"> </w:t>
      </w:r>
      <w:r w:rsidR="006C3273" w:rsidRPr="004A3F6F">
        <w:rPr>
          <w:rFonts w:ascii="Arial Narrow" w:hAnsi="Arial Narrow" w:cs="Arial"/>
          <w:sz w:val="22"/>
          <w:szCs w:val="22"/>
        </w:rPr>
        <w:t>de 2024.</w:t>
      </w:r>
    </w:p>
    <w:p w14:paraId="4BC07BA3" w14:textId="77777777" w:rsidR="00060EE3" w:rsidRPr="004A3F6F" w:rsidRDefault="00060EE3" w:rsidP="00A04A94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BC07BA4" w14:textId="77777777" w:rsidR="00EB3FBA" w:rsidRPr="004A3F6F" w:rsidRDefault="00BA71C5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sz w:val="22"/>
          <w:szCs w:val="22"/>
        </w:rPr>
        <w:t>5</w:t>
      </w:r>
      <w:r w:rsidR="00EB3FBA" w:rsidRPr="004A3F6F">
        <w:rPr>
          <w:rFonts w:ascii="Arial Narrow" w:hAnsi="Arial Narrow" w:cs="Arial"/>
          <w:b/>
          <w:sz w:val="22"/>
          <w:szCs w:val="22"/>
        </w:rPr>
        <w:t xml:space="preserve">. </w:t>
      </w:r>
      <w:r w:rsidR="00EB3FBA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ANÁLISIS DE CONVENIENCIA Y OPORTUNIDAD DE LA MODIFICACIÓN CONTRACTUAL:</w:t>
      </w:r>
    </w:p>
    <w:p w14:paraId="4BC07BA5" w14:textId="77777777"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14:paraId="4BC07BA6" w14:textId="77777777" w:rsidR="00C7467A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Que en virtud de lo normado en el artículo 40 de la Ley 80 de 1993</w:t>
      </w:r>
      <w:r w:rsidR="000D6421" w:rsidRPr="004A3F6F">
        <w:rPr>
          <w:rFonts w:ascii="Arial Narrow" w:hAnsi="Arial Narrow" w:cs="Arial"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los contratos podrán ser modificados y adicionados sin exceder el cincuenta por ciento (50%) del valor inicial del contrato expresado éste en salarios mínimos legales vigentes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en las condiciones que las partes consideren necesarias y convenientes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siempre que no sean contrarias a la Constitución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la Ley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  <w:r w:rsidRPr="004A3F6F">
        <w:rPr>
          <w:rFonts w:ascii="Arial Narrow" w:hAnsi="Arial Narrow" w:cs="Arial"/>
          <w:sz w:val="22"/>
          <w:szCs w:val="22"/>
          <w:lang w:val="es-MX"/>
        </w:rPr>
        <w:t xml:space="preserve"> el orden público y los principios y finalidades de la buena administración.</w:t>
      </w:r>
    </w:p>
    <w:p w14:paraId="4BC07BA7" w14:textId="77777777" w:rsidR="00000AC4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BA8" w14:textId="77777777" w:rsidR="00000AC4" w:rsidRPr="004A3F6F" w:rsidRDefault="00000AC4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Con el fin de dar cumplimiento a lo preceptuado en la norma citada se realizó el correspondiente cálculo para llevar a cabo la adición de recursos:</w:t>
      </w:r>
    </w:p>
    <w:p w14:paraId="4BC07BA9" w14:textId="77777777" w:rsidR="005E2BBA" w:rsidRPr="004A3F6F" w:rsidRDefault="005E2B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260"/>
        <w:gridCol w:w="2835"/>
      </w:tblGrid>
      <w:tr w:rsidR="001306B7" w:rsidRPr="004A3F6F" w14:paraId="4BC07BAD" w14:textId="77777777" w:rsidTr="00EC58EA">
        <w:trPr>
          <w:trHeight w:val="113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BC07BAA" w14:textId="77777777"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INICIAL DEL CTO EN PESOS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BC07BAB" w14:textId="56F9F8B0"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EN SMMLV (202</w:t>
            </w:r>
            <w:r w:rsidR="00EC58E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BC07BAC" w14:textId="77777777" w:rsidR="001306B7" w:rsidRPr="004A3F6F" w:rsidRDefault="001306B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ADICION MÁX. 50% EN SMMLV (ART 40 LEY 80/93)</w:t>
            </w:r>
          </w:p>
        </w:tc>
      </w:tr>
      <w:tr w:rsidR="008466F7" w:rsidRPr="004A3F6F" w14:paraId="4BC07BB1" w14:textId="77777777" w:rsidTr="00EC58EA">
        <w:trPr>
          <w:trHeight w:val="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07BAE" w14:textId="447CA0E7"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3.755.077.358,00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07BAF" w14:textId="7C35A863"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2.888,52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07BB0" w14:textId="3189E270" w:rsidR="008466F7" w:rsidRPr="004A3F6F" w:rsidRDefault="008466F7" w:rsidP="008466F7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 xml:space="preserve">                            1.444,26 </w:t>
            </w:r>
          </w:p>
        </w:tc>
      </w:tr>
    </w:tbl>
    <w:p w14:paraId="4BC07BB2" w14:textId="77777777" w:rsidR="00603A99" w:rsidRPr="004A3F6F" w:rsidRDefault="00603A99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316"/>
        <w:gridCol w:w="2779"/>
      </w:tblGrid>
      <w:tr w:rsidR="00B73C19" w:rsidRPr="004A3F6F" w14:paraId="40627321" w14:textId="77777777" w:rsidTr="00DE7CDE">
        <w:trPr>
          <w:trHeight w:val="114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F0B21B9" w14:textId="675D22E8"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VALOR </w:t>
            </w:r>
            <w:r w:rsidR="00EC58EA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PROYECTADO </w:t>
            </w: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ADICIÓN EN PESOS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9199BD0" w14:textId="77777777"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VALOR ADICIÓN SOLICITADA EN SMMLV (2024)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67B39BB" w14:textId="77777777" w:rsidR="00B73C19" w:rsidRPr="004A3F6F" w:rsidRDefault="00B73C19" w:rsidP="00DE7CD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4A3F6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% RESPECTO DEL VALOR INICIAL EN SMMLV DEL CONTRATO</w:t>
            </w:r>
          </w:p>
        </w:tc>
      </w:tr>
      <w:tr w:rsidR="00EC58EA" w:rsidRPr="004A3F6F" w14:paraId="4651B1AB" w14:textId="77777777" w:rsidTr="0073590C">
        <w:trPr>
          <w:trHeight w:val="1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79BAC" w14:textId="71C23D11" w:rsidR="00EC58EA" w:rsidRPr="004A3F6F" w:rsidRDefault="00EC58EA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    119.648.146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D16E" w14:textId="7911679F" w:rsidR="00EC58EA" w:rsidRPr="004A3F6F" w:rsidRDefault="00EC58EA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  92,04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E286D" w14:textId="2EAAC623" w:rsidR="00EC58EA" w:rsidRPr="004A3F6F" w:rsidRDefault="00EC58EA" w:rsidP="00EC58E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3,19%</w:t>
            </w:r>
          </w:p>
        </w:tc>
      </w:tr>
    </w:tbl>
    <w:p w14:paraId="4BC07C05" w14:textId="6AC5673E" w:rsidR="00F6250C" w:rsidRPr="004A3F6F" w:rsidRDefault="00390AB0" w:rsidP="006525FC">
      <w:pPr>
        <w:pStyle w:val="Textoindependiente"/>
        <w:spacing w:after="0"/>
        <w:jc w:val="both"/>
        <w:rPr>
          <w:rFonts w:ascii="Arial Narrow" w:hAnsi="Arial Narrow" w:cs="Arial"/>
          <w:bCs/>
          <w:sz w:val="22"/>
          <w:szCs w:val="22"/>
          <w:lang w:val="es-MX"/>
        </w:rPr>
      </w:pPr>
      <w:r w:rsidRPr="004A3F6F">
        <w:rPr>
          <w:rFonts w:ascii="Arial Narrow" w:hAnsi="Arial Narrow" w:cs="Arial"/>
          <w:bCs/>
          <w:sz w:val="22"/>
          <w:szCs w:val="22"/>
          <w:lang w:val="es-MX"/>
        </w:rPr>
        <w:lastRenderedPageBreak/>
        <w:t>Conforme lo anterior se ha verificado que los recursos adicionados sumados a los requeridos no superan el 50% del valor inicial del contrato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así mismo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de conformidad con las situaciones que motivan la presente solicitud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se tiene que es conveniente y oportuno adelantar la modificación del Contrato No. 4233100–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>228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>–202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>4</w:t>
      </w:r>
      <w:r w:rsidR="00BB14AA" w:rsidRPr="004A3F6F">
        <w:rPr>
          <w:rFonts w:ascii="Arial Narrow" w:hAnsi="Arial Narrow" w:cs="Arial"/>
          <w:bCs/>
          <w:sz w:val="22"/>
          <w:szCs w:val="22"/>
          <w:lang w:val="es-MX"/>
        </w:rPr>
        <w:t>,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con el fin de</w:t>
      </w:r>
      <w:r w:rsidR="00031052"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garantizar la continuidad del S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>ervicio de</w:t>
      </w:r>
      <w:r w:rsidR="00EC58EA">
        <w:rPr>
          <w:rFonts w:ascii="Arial Narrow" w:hAnsi="Arial Narrow" w:cs="Arial"/>
          <w:bCs/>
          <w:sz w:val="22"/>
          <w:szCs w:val="22"/>
          <w:lang w:val="es-MX"/>
        </w:rPr>
        <w:t xml:space="preserve"> Aseo, cafetería, mantenimiento y jardinería</w:t>
      </w:r>
      <w:r w:rsidRPr="004A3F6F">
        <w:rPr>
          <w:rFonts w:ascii="Arial Narrow" w:hAnsi="Arial Narrow" w:cs="Arial"/>
          <w:bCs/>
          <w:sz w:val="22"/>
          <w:szCs w:val="22"/>
          <w:lang w:val="es-MX"/>
        </w:rPr>
        <w:t xml:space="preserve"> en las diferentes sedes de la Secretaría Gen</w:t>
      </w:r>
      <w:r w:rsidR="00C50A5A" w:rsidRPr="004A3F6F">
        <w:rPr>
          <w:rFonts w:ascii="Arial Narrow" w:hAnsi="Arial Narrow" w:cs="Arial"/>
          <w:bCs/>
          <w:sz w:val="22"/>
          <w:szCs w:val="22"/>
          <w:lang w:val="es-MX"/>
        </w:rPr>
        <w:t>eral</w:t>
      </w:r>
      <w:r w:rsidR="00654645" w:rsidRPr="004A3F6F">
        <w:rPr>
          <w:rFonts w:ascii="Arial Narrow" w:hAnsi="Arial Narrow" w:cs="Arial"/>
          <w:bCs/>
          <w:sz w:val="22"/>
          <w:szCs w:val="22"/>
          <w:lang w:val="es-MX"/>
        </w:rPr>
        <w:t>.</w:t>
      </w:r>
    </w:p>
    <w:p w14:paraId="4BC07C06" w14:textId="77777777" w:rsidR="00F6250C" w:rsidRPr="004A3F6F" w:rsidRDefault="00F6250C" w:rsidP="006525FC">
      <w:pPr>
        <w:pStyle w:val="Textoindependiente"/>
        <w:spacing w:after="0"/>
        <w:jc w:val="both"/>
        <w:rPr>
          <w:rFonts w:ascii="Arial Narrow" w:hAnsi="Arial Narrow" w:cs="Arial"/>
          <w:b/>
          <w:bCs/>
          <w:sz w:val="22"/>
          <w:szCs w:val="22"/>
          <w:lang w:val="es-MX"/>
        </w:rPr>
      </w:pPr>
    </w:p>
    <w:p w14:paraId="4BC07C07" w14:textId="77777777" w:rsidR="00EB3FBA" w:rsidRPr="004A3F6F" w:rsidRDefault="00EB3FBA" w:rsidP="006525FC">
      <w:pPr>
        <w:pStyle w:val="Textoindependiente"/>
        <w:spacing w:after="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6. OBJETO DE LA MODIFICACIÓN:</w:t>
      </w:r>
    </w:p>
    <w:p w14:paraId="4BC07C08" w14:textId="77777777" w:rsidR="00390AB0" w:rsidRPr="004A3F6F" w:rsidRDefault="00390AB0" w:rsidP="006525FC">
      <w:pPr>
        <w:jc w:val="both"/>
        <w:rPr>
          <w:rFonts w:ascii="Arial Narrow" w:hAnsi="Arial Narrow" w:cs="Arial"/>
          <w:sz w:val="22"/>
          <w:szCs w:val="22"/>
        </w:rPr>
      </w:pPr>
      <w:bookmarkStart w:id="1" w:name="_Hlk48043719"/>
    </w:p>
    <w:p w14:paraId="4BC07C09" w14:textId="00D1A084" w:rsidR="000D70EB" w:rsidRPr="004A3F6F" w:rsidRDefault="00031052" w:rsidP="006525FC">
      <w:pPr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 xml:space="preserve">Primero: </w:t>
      </w:r>
      <w:r w:rsidR="00390AB0" w:rsidRPr="004A3F6F">
        <w:rPr>
          <w:rFonts w:ascii="Arial Narrow" w:hAnsi="Arial Narrow" w:cs="Arial"/>
          <w:sz w:val="22"/>
          <w:szCs w:val="22"/>
        </w:rPr>
        <w:t>Adicionar el valor del contrato No 4233100–</w:t>
      </w:r>
      <w:r w:rsidR="0044641D">
        <w:rPr>
          <w:rFonts w:ascii="Arial Narrow" w:hAnsi="Arial Narrow" w:cs="Arial"/>
          <w:sz w:val="22"/>
          <w:szCs w:val="22"/>
        </w:rPr>
        <w:t>228</w:t>
      </w:r>
      <w:r w:rsidR="00390AB0" w:rsidRPr="004A3F6F">
        <w:rPr>
          <w:rFonts w:ascii="Arial Narrow" w:hAnsi="Arial Narrow" w:cs="Arial"/>
          <w:sz w:val="22"/>
          <w:szCs w:val="22"/>
        </w:rPr>
        <w:t>–202</w:t>
      </w:r>
      <w:r w:rsidR="0044641D">
        <w:rPr>
          <w:rFonts w:ascii="Arial Narrow" w:hAnsi="Arial Narrow" w:cs="Arial"/>
          <w:sz w:val="22"/>
          <w:szCs w:val="22"/>
        </w:rPr>
        <w:t>4</w:t>
      </w:r>
      <w:r w:rsidR="00390AB0" w:rsidRPr="004A3F6F">
        <w:rPr>
          <w:rFonts w:ascii="Arial Narrow" w:hAnsi="Arial Narrow" w:cs="Arial"/>
          <w:sz w:val="22"/>
          <w:szCs w:val="22"/>
        </w:rPr>
        <w:t xml:space="preserve"> en </w:t>
      </w:r>
      <w:r w:rsidR="0044641D" w:rsidRPr="004A3F6F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44641D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CIENTO DIECINUEVE MILLONES SEISCIENTOS CUARENTA Y OCHO MIL CIENTO CUARENTA Y SEIS </w:t>
      </w:r>
      <w:r w:rsidR="0044641D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PESOS ($ </w:t>
      </w:r>
      <w:r w:rsidR="0044641D" w:rsidRPr="00BA652F">
        <w:rPr>
          <w:rFonts w:ascii="Arial Narrow" w:hAnsi="Arial Narrow" w:cs="Arial"/>
          <w:b/>
          <w:bCs/>
          <w:sz w:val="22"/>
          <w:szCs w:val="22"/>
          <w:lang w:val="es-MX"/>
        </w:rPr>
        <w:t>119.648.146</w:t>
      </w:r>
      <w:r w:rsidR="0044641D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) M/CTE</w:t>
      </w:r>
      <w:r w:rsidR="0068685E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>,</w:t>
      </w:r>
      <w:r w:rsidR="00862E67" w:rsidRPr="004A3F6F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="00390AB0" w:rsidRPr="004A3F6F">
        <w:rPr>
          <w:rFonts w:ascii="Arial Narrow" w:hAnsi="Arial Narrow" w:cs="Arial"/>
          <w:sz w:val="22"/>
          <w:szCs w:val="22"/>
        </w:rPr>
        <w:t>estos recursos se encuentran amparados por medio del Certificado de Dis</w:t>
      </w:r>
      <w:r w:rsidR="005631C0" w:rsidRPr="004A3F6F">
        <w:rPr>
          <w:rFonts w:ascii="Arial Narrow" w:hAnsi="Arial Narrow" w:cs="Arial"/>
          <w:sz w:val="22"/>
          <w:szCs w:val="22"/>
        </w:rPr>
        <w:t xml:space="preserve">ponibilidad Presupuestal No </w:t>
      </w:r>
      <w:proofErr w:type="spellStart"/>
      <w:r w:rsidR="00E75766">
        <w:rPr>
          <w:rFonts w:ascii="Arial Narrow" w:hAnsi="Arial Narrow" w:cs="Arial"/>
          <w:sz w:val="22"/>
          <w:szCs w:val="22"/>
        </w:rPr>
        <w:t>xxxx</w:t>
      </w:r>
      <w:proofErr w:type="spellEnd"/>
      <w:r w:rsidR="005631C0" w:rsidRPr="004A3F6F">
        <w:rPr>
          <w:rFonts w:ascii="Arial Narrow" w:hAnsi="Arial Narrow" w:cs="Arial"/>
          <w:sz w:val="22"/>
          <w:szCs w:val="22"/>
        </w:rPr>
        <w:t xml:space="preserve"> expedido el </w:t>
      </w:r>
      <w:proofErr w:type="spellStart"/>
      <w:r w:rsidR="00E75766">
        <w:rPr>
          <w:rFonts w:ascii="Arial Narrow" w:hAnsi="Arial Narrow" w:cs="Arial"/>
          <w:sz w:val="22"/>
          <w:szCs w:val="22"/>
        </w:rPr>
        <w:t>xxxx</w:t>
      </w:r>
      <w:proofErr w:type="spellEnd"/>
      <w:r w:rsidR="00CF4B93" w:rsidRPr="004A3F6F">
        <w:rPr>
          <w:rFonts w:ascii="Arial Narrow" w:hAnsi="Arial Narrow" w:cs="Arial"/>
          <w:sz w:val="22"/>
          <w:szCs w:val="22"/>
        </w:rPr>
        <w:t xml:space="preserve"> de </w:t>
      </w:r>
      <w:r w:rsidR="0044641D">
        <w:rPr>
          <w:rFonts w:ascii="Arial Narrow" w:hAnsi="Arial Narrow" w:cs="Arial"/>
          <w:sz w:val="22"/>
          <w:szCs w:val="22"/>
        </w:rPr>
        <w:t>septiembre</w:t>
      </w:r>
      <w:r w:rsidR="00862E67" w:rsidRPr="004A3F6F">
        <w:rPr>
          <w:rFonts w:ascii="Arial Narrow" w:hAnsi="Arial Narrow" w:cs="Arial"/>
          <w:sz w:val="22"/>
          <w:szCs w:val="22"/>
        </w:rPr>
        <w:t xml:space="preserve"> </w:t>
      </w:r>
      <w:r w:rsidR="005631C0" w:rsidRPr="004A3F6F">
        <w:rPr>
          <w:rFonts w:ascii="Arial Narrow" w:hAnsi="Arial Narrow" w:cs="Arial"/>
          <w:sz w:val="22"/>
          <w:szCs w:val="22"/>
        </w:rPr>
        <w:t>de 202</w:t>
      </w:r>
      <w:r w:rsidR="00654645" w:rsidRPr="004A3F6F">
        <w:rPr>
          <w:rFonts w:ascii="Arial Narrow" w:hAnsi="Arial Narrow" w:cs="Arial"/>
          <w:sz w:val="22"/>
          <w:szCs w:val="22"/>
        </w:rPr>
        <w:t>4</w:t>
      </w:r>
      <w:r w:rsidR="00390AB0" w:rsidRPr="004A3F6F">
        <w:rPr>
          <w:rFonts w:ascii="Arial Narrow" w:hAnsi="Arial Narrow" w:cs="Arial"/>
          <w:sz w:val="22"/>
          <w:szCs w:val="22"/>
        </w:rPr>
        <w:t>.</w:t>
      </w:r>
    </w:p>
    <w:p w14:paraId="4BC07C0A" w14:textId="77777777" w:rsidR="00526C98" w:rsidRPr="004A3F6F" w:rsidRDefault="00526C98" w:rsidP="006525FC">
      <w:pPr>
        <w:jc w:val="both"/>
        <w:rPr>
          <w:rFonts w:ascii="Arial Narrow" w:hAnsi="Arial Narrow" w:cs="Arial"/>
          <w:sz w:val="22"/>
          <w:szCs w:val="22"/>
        </w:rPr>
      </w:pPr>
    </w:p>
    <w:p w14:paraId="4BC07C0B" w14:textId="4008C206" w:rsidR="00526C98" w:rsidRPr="004A3F6F" w:rsidRDefault="00526C98" w:rsidP="006525FC">
      <w:pPr>
        <w:jc w:val="both"/>
        <w:rPr>
          <w:rFonts w:ascii="Arial Narrow" w:hAnsi="Arial Narrow" w:cs="Arial"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>Segundo:</w:t>
      </w:r>
      <w:r w:rsidRPr="004A3F6F">
        <w:rPr>
          <w:rFonts w:ascii="Arial Narrow" w:hAnsi="Arial Narrow" w:cs="Arial"/>
          <w:sz w:val="22"/>
          <w:szCs w:val="22"/>
        </w:rPr>
        <w:t xml:space="preserve"> Prorrogar el plazo de ejecución del contrato No </w:t>
      </w:r>
      <w:r w:rsidR="0044641D" w:rsidRPr="004A3F6F">
        <w:rPr>
          <w:rFonts w:ascii="Arial Narrow" w:hAnsi="Arial Narrow" w:cs="Arial"/>
          <w:sz w:val="22"/>
          <w:szCs w:val="22"/>
        </w:rPr>
        <w:t>4233100–</w:t>
      </w:r>
      <w:r w:rsidR="0044641D">
        <w:rPr>
          <w:rFonts w:ascii="Arial Narrow" w:hAnsi="Arial Narrow" w:cs="Arial"/>
          <w:sz w:val="22"/>
          <w:szCs w:val="22"/>
        </w:rPr>
        <w:t>228</w:t>
      </w:r>
      <w:r w:rsidR="0044641D" w:rsidRPr="004A3F6F">
        <w:rPr>
          <w:rFonts w:ascii="Arial Narrow" w:hAnsi="Arial Narrow" w:cs="Arial"/>
          <w:sz w:val="22"/>
          <w:szCs w:val="22"/>
        </w:rPr>
        <w:t>–202</w:t>
      </w:r>
      <w:r w:rsidR="0044641D">
        <w:rPr>
          <w:rFonts w:ascii="Arial Narrow" w:hAnsi="Arial Narrow" w:cs="Arial"/>
          <w:sz w:val="22"/>
          <w:szCs w:val="22"/>
        </w:rPr>
        <w:t>4</w:t>
      </w:r>
      <w:r w:rsidR="0044641D" w:rsidRPr="004A3F6F">
        <w:rPr>
          <w:rFonts w:ascii="Arial Narrow" w:hAnsi="Arial Narrow" w:cs="Arial"/>
          <w:sz w:val="22"/>
          <w:szCs w:val="22"/>
        </w:rPr>
        <w:t xml:space="preserve"> </w:t>
      </w:r>
      <w:r w:rsidRPr="004A3F6F">
        <w:rPr>
          <w:rFonts w:ascii="Arial Narrow" w:hAnsi="Arial Narrow" w:cs="Arial"/>
          <w:sz w:val="22"/>
          <w:szCs w:val="22"/>
        </w:rPr>
        <w:t xml:space="preserve">–2021 hasta el </w:t>
      </w:r>
      <w:r w:rsidR="00E75766">
        <w:rPr>
          <w:rFonts w:ascii="Arial Narrow" w:hAnsi="Arial Narrow" w:cs="Arial"/>
          <w:sz w:val="22"/>
          <w:szCs w:val="22"/>
        </w:rPr>
        <w:t>30</w:t>
      </w:r>
      <w:r w:rsidRPr="004A3F6F">
        <w:rPr>
          <w:rFonts w:ascii="Arial Narrow" w:hAnsi="Arial Narrow" w:cs="Arial"/>
          <w:sz w:val="22"/>
          <w:szCs w:val="22"/>
        </w:rPr>
        <w:t xml:space="preserve"> de </w:t>
      </w:r>
      <w:r w:rsidR="00862E67" w:rsidRPr="004A3F6F">
        <w:rPr>
          <w:rFonts w:ascii="Arial Narrow" w:hAnsi="Arial Narrow" w:cs="Arial"/>
          <w:sz w:val="22"/>
          <w:szCs w:val="22"/>
        </w:rPr>
        <w:t>septiembre</w:t>
      </w:r>
      <w:r w:rsidRPr="004A3F6F">
        <w:rPr>
          <w:rFonts w:ascii="Arial Narrow" w:hAnsi="Arial Narrow" w:cs="Arial"/>
          <w:sz w:val="22"/>
          <w:szCs w:val="22"/>
        </w:rPr>
        <w:t xml:space="preserve"> de 2024 </w:t>
      </w:r>
    </w:p>
    <w:p w14:paraId="4BC07C0C" w14:textId="77777777" w:rsidR="00F306E5" w:rsidRPr="004A3F6F" w:rsidRDefault="00F306E5" w:rsidP="006525FC">
      <w:pPr>
        <w:jc w:val="both"/>
        <w:rPr>
          <w:rFonts w:ascii="Arial Narrow" w:hAnsi="Arial Narrow" w:cs="Arial"/>
          <w:sz w:val="22"/>
          <w:szCs w:val="22"/>
        </w:rPr>
      </w:pPr>
    </w:p>
    <w:bookmarkEnd w:id="1"/>
    <w:p w14:paraId="4BC07C0D" w14:textId="77777777" w:rsidR="008A0990" w:rsidRPr="004A3F6F" w:rsidRDefault="00A76988" w:rsidP="006525FC">
      <w:pPr>
        <w:contextualSpacing/>
        <w:jc w:val="both"/>
        <w:rPr>
          <w:rFonts w:ascii="Arial Narrow" w:hAnsi="Arial Narrow" w:cs="Arial"/>
          <w:sz w:val="22"/>
          <w:szCs w:val="22"/>
          <w:lang w:val="es-MX"/>
        </w:rPr>
      </w:pPr>
      <w:r w:rsidRPr="004A3F6F">
        <w:rPr>
          <w:rFonts w:ascii="Arial Narrow" w:hAnsi="Arial Narrow" w:cs="Arial"/>
          <w:sz w:val="22"/>
          <w:szCs w:val="22"/>
          <w:lang w:val="es-MX"/>
        </w:rPr>
        <w:t>Cordialmente</w:t>
      </w:r>
      <w:r w:rsidR="00CC6392" w:rsidRPr="004A3F6F">
        <w:rPr>
          <w:rFonts w:ascii="Arial Narrow" w:hAnsi="Arial Narrow" w:cs="Arial"/>
          <w:sz w:val="22"/>
          <w:szCs w:val="22"/>
          <w:lang w:val="es-MX"/>
        </w:rPr>
        <w:t>.</w:t>
      </w:r>
    </w:p>
    <w:p w14:paraId="4BC07C0E" w14:textId="77777777" w:rsidR="00A76988" w:rsidRPr="004A3F6F" w:rsidRDefault="00A76988" w:rsidP="006525FC">
      <w:pPr>
        <w:contextualSpacing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BC07C0F" w14:textId="77777777" w:rsidR="00BA71C5" w:rsidRPr="004A3F6F" w:rsidRDefault="00BA71C5" w:rsidP="006525FC">
      <w:pPr>
        <w:contextualSpacing/>
        <w:jc w:val="both"/>
        <w:rPr>
          <w:rFonts w:ascii="Arial Narrow" w:hAnsi="Arial Narrow" w:cs="Arial"/>
          <w:bCs/>
          <w:i/>
          <w:sz w:val="22"/>
          <w:szCs w:val="22"/>
          <w:lang w:val="es-MX"/>
        </w:rPr>
      </w:pPr>
    </w:p>
    <w:p w14:paraId="4BC07C10" w14:textId="77777777" w:rsidR="001A682F" w:rsidRPr="004A3F6F" w:rsidRDefault="007306E6" w:rsidP="006525FC">
      <w:pPr>
        <w:jc w:val="both"/>
        <w:rPr>
          <w:rFonts w:ascii="Arial Narrow" w:hAnsi="Arial Narrow" w:cs="Arial"/>
          <w:b/>
          <w:sz w:val="22"/>
          <w:szCs w:val="22"/>
        </w:rPr>
      </w:pPr>
      <w:r w:rsidRPr="004A3F6F">
        <w:rPr>
          <w:rFonts w:ascii="Arial Narrow" w:hAnsi="Arial Narrow" w:cs="Arial"/>
          <w:b/>
          <w:sz w:val="22"/>
          <w:szCs w:val="22"/>
        </w:rPr>
        <w:t>MARIA YENIFER PRADA PEÑA</w:t>
      </w:r>
    </w:p>
    <w:p w14:paraId="4BC07C11" w14:textId="77777777" w:rsidR="001A682F" w:rsidRPr="004A3F6F" w:rsidRDefault="001A682F" w:rsidP="006525FC">
      <w:pPr>
        <w:jc w:val="both"/>
        <w:rPr>
          <w:rFonts w:ascii="Arial Narrow" w:hAnsi="Arial Narrow" w:cs="Arial"/>
          <w:bCs/>
          <w:sz w:val="22"/>
          <w:szCs w:val="22"/>
        </w:rPr>
      </w:pPr>
      <w:r w:rsidRPr="004A3F6F">
        <w:rPr>
          <w:rFonts w:ascii="Arial Narrow" w:hAnsi="Arial Narrow" w:cs="Arial"/>
          <w:bCs/>
          <w:sz w:val="22"/>
          <w:szCs w:val="22"/>
        </w:rPr>
        <w:t>Subdirectora de Servi</w:t>
      </w:r>
      <w:r w:rsidR="00AB16D1" w:rsidRPr="004A3F6F">
        <w:rPr>
          <w:rFonts w:ascii="Arial Narrow" w:hAnsi="Arial Narrow" w:cs="Arial"/>
          <w:bCs/>
          <w:sz w:val="22"/>
          <w:szCs w:val="22"/>
        </w:rPr>
        <w:t>cios Administrativos</w:t>
      </w:r>
    </w:p>
    <w:sectPr w:rsidR="001A682F" w:rsidRPr="004A3F6F" w:rsidSect="006525FC">
      <w:headerReference w:type="default" r:id="rId11"/>
      <w:footerReference w:type="default" r:id="rId12"/>
      <w:pgSz w:w="12240" w:h="15840"/>
      <w:pgMar w:top="2092" w:right="1418" w:bottom="1701" w:left="1418" w:header="709" w:footer="17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07C14" w14:textId="77777777" w:rsidR="00267F76" w:rsidRDefault="00267F76">
      <w:r>
        <w:separator/>
      </w:r>
    </w:p>
  </w:endnote>
  <w:endnote w:type="continuationSeparator" w:id="0">
    <w:p w14:paraId="4BC07C15" w14:textId="77777777" w:rsidR="00267F76" w:rsidRDefault="0026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07C1E" w14:textId="77777777" w:rsidR="00267F76" w:rsidRDefault="00267F76">
    <w:pPr>
      <w:pStyle w:val="Piedepgina"/>
      <w:ind w:left="-240" w:firstLine="240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BC07C21" wp14:editId="4BC07C22">
          <wp:simplePos x="0" y="0"/>
          <wp:positionH relativeFrom="column">
            <wp:posOffset>-566420</wp:posOffset>
          </wp:positionH>
          <wp:positionV relativeFrom="paragraph">
            <wp:posOffset>-90170</wp:posOffset>
          </wp:positionV>
          <wp:extent cx="6355715" cy="885190"/>
          <wp:effectExtent l="0" t="0" r="0" b="0"/>
          <wp:wrapNone/>
          <wp:docPr id="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7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07C12" w14:textId="77777777" w:rsidR="00267F76" w:rsidRDefault="00267F76">
      <w:r>
        <w:separator/>
      </w:r>
    </w:p>
  </w:footnote>
  <w:footnote w:type="continuationSeparator" w:id="0">
    <w:p w14:paraId="4BC07C13" w14:textId="77777777" w:rsidR="00267F76" w:rsidRDefault="0026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07C16" w14:textId="77777777"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4BC07C1F" wp14:editId="4BC07C20">
          <wp:simplePos x="0" y="0"/>
          <wp:positionH relativeFrom="column">
            <wp:posOffset>2659380</wp:posOffset>
          </wp:positionH>
          <wp:positionV relativeFrom="paragraph">
            <wp:posOffset>-201930</wp:posOffset>
          </wp:positionV>
          <wp:extent cx="1176655" cy="734695"/>
          <wp:effectExtent l="0" t="0" r="0" b="0"/>
          <wp:wrapNone/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94" t="39371" r="40575"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C07C17" w14:textId="77777777"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14:paraId="4BC07C18" w14:textId="77777777" w:rsidR="00267F76" w:rsidRDefault="00267F76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14:paraId="4BC07C19" w14:textId="77777777" w:rsidR="00267F76" w:rsidRDefault="00267F76" w:rsidP="0089735F">
    <w:pPr>
      <w:pStyle w:val="Contenidodelatabla"/>
      <w:jc w:val="center"/>
      <w:rPr>
        <w:rFonts w:ascii="Arial" w:hAnsi="Arial" w:cs="Arial"/>
        <w:b/>
      </w:rPr>
    </w:pPr>
  </w:p>
  <w:p w14:paraId="4BC07C1A" w14:textId="77777777" w:rsidR="00267F76" w:rsidRPr="003B7903" w:rsidRDefault="00267F76" w:rsidP="0089735F">
    <w:pPr>
      <w:pStyle w:val="Contenidodelatabla"/>
      <w:jc w:val="center"/>
      <w:rPr>
        <w:rFonts w:ascii="Arial" w:hAnsi="Arial" w:cs="Arial"/>
        <w:b/>
      </w:rPr>
    </w:pPr>
    <w:r w:rsidRPr="003B7903">
      <w:rPr>
        <w:rFonts w:ascii="Arial" w:hAnsi="Arial" w:cs="Arial"/>
        <w:b/>
      </w:rPr>
      <w:t>JUSTIFICACIÓN MODIFICACIÓN CONTRACTUAL</w:t>
    </w:r>
  </w:p>
  <w:p w14:paraId="4BC07C1C" w14:textId="48EDF9EE" w:rsidR="00267F76" w:rsidRDefault="00267F76" w:rsidP="00874848">
    <w:pPr>
      <w:pStyle w:val="Contenidodelatabla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Nro. </w:t>
    </w:r>
    <w:r w:rsidRPr="00CD4FBA">
      <w:rPr>
        <w:rFonts w:ascii="Arial" w:hAnsi="Arial" w:cs="Arial"/>
        <w:b/>
      </w:rPr>
      <w:t>4233000</w:t>
    </w:r>
    <w:r>
      <w:rPr>
        <w:rFonts w:ascii="Arial" w:hAnsi="Arial" w:cs="Arial"/>
        <w:b/>
      </w:rPr>
      <w:t>–</w:t>
    </w:r>
    <w:r w:rsidR="0071074D">
      <w:rPr>
        <w:rFonts w:ascii="Arial" w:hAnsi="Arial" w:cs="Arial"/>
        <w:b/>
      </w:rPr>
      <w:t>228</w:t>
    </w:r>
    <w:r>
      <w:rPr>
        <w:rFonts w:ascii="Arial" w:hAnsi="Arial" w:cs="Arial"/>
        <w:b/>
      </w:rPr>
      <w:t>–</w:t>
    </w:r>
    <w:r w:rsidRPr="00CD4FBA">
      <w:rPr>
        <w:rFonts w:ascii="Arial" w:hAnsi="Arial" w:cs="Arial"/>
        <w:b/>
      </w:rPr>
      <w:t>202</w:t>
    </w:r>
    <w:r w:rsidR="0071074D">
      <w:rPr>
        <w:rFonts w:ascii="Arial" w:hAnsi="Arial" w:cs="Arial"/>
        <w:b/>
      </w:rPr>
      <w:t>4</w:t>
    </w:r>
  </w:p>
  <w:p w14:paraId="4BC07C1D" w14:textId="77777777" w:rsidR="00267F76" w:rsidRPr="00CD4FBA" w:rsidRDefault="00267F76" w:rsidP="00CD4FBA">
    <w:pPr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63727"/>
    <w:multiLevelType w:val="hybridMultilevel"/>
    <w:tmpl w:val="DD8E1932"/>
    <w:lvl w:ilvl="0" w:tplc="E4A8AB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5EB"/>
    <w:multiLevelType w:val="hybridMultilevel"/>
    <w:tmpl w:val="DE9ED260"/>
    <w:lvl w:ilvl="0" w:tplc="8CD688F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7B0"/>
    <w:multiLevelType w:val="hybridMultilevel"/>
    <w:tmpl w:val="3B7430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1CDA"/>
    <w:multiLevelType w:val="hybridMultilevel"/>
    <w:tmpl w:val="BDDC18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72"/>
    <w:multiLevelType w:val="hybridMultilevel"/>
    <w:tmpl w:val="CA408F1A"/>
    <w:lvl w:ilvl="0" w:tplc="46A467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7728A"/>
    <w:multiLevelType w:val="hybridMultilevel"/>
    <w:tmpl w:val="24BEFE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2FAB"/>
    <w:multiLevelType w:val="hybridMultilevel"/>
    <w:tmpl w:val="D60E66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2F1804"/>
    <w:multiLevelType w:val="hybridMultilevel"/>
    <w:tmpl w:val="BFD49A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35649"/>
    <w:multiLevelType w:val="hybridMultilevel"/>
    <w:tmpl w:val="CAB2B4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B514C"/>
    <w:multiLevelType w:val="hybridMultilevel"/>
    <w:tmpl w:val="9AEE4DB8"/>
    <w:lvl w:ilvl="0" w:tplc="E244F9E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69A3"/>
    <w:multiLevelType w:val="hybridMultilevel"/>
    <w:tmpl w:val="D12ACD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B7436"/>
    <w:multiLevelType w:val="hybridMultilevel"/>
    <w:tmpl w:val="3022069C"/>
    <w:lvl w:ilvl="0" w:tplc="FB269168">
      <w:start w:val="1"/>
      <w:numFmt w:val="upperRoman"/>
      <w:lvlText w:val="%1."/>
      <w:lvlJc w:val="right"/>
      <w:pPr>
        <w:ind w:left="360" w:hanging="360"/>
      </w:pPr>
      <w:rPr>
        <w:rFonts w:ascii="Arial Narrow" w:eastAsia="Times New Roman" w:hAnsi="Arial Narrow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578368">
    <w:abstractNumId w:val="0"/>
  </w:num>
  <w:num w:numId="2" w16cid:durableId="241528519">
    <w:abstractNumId w:val="2"/>
  </w:num>
  <w:num w:numId="3" w16cid:durableId="1501576421">
    <w:abstractNumId w:val="4"/>
  </w:num>
  <w:num w:numId="4" w16cid:durableId="1769618835">
    <w:abstractNumId w:val="9"/>
  </w:num>
  <w:num w:numId="5" w16cid:durableId="1214151317">
    <w:abstractNumId w:val="12"/>
  </w:num>
  <w:num w:numId="6" w16cid:durableId="496386528">
    <w:abstractNumId w:val="11"/>
  </w:num>
  <w:num w:numId="7" w16cid:durableId="1521774986">
    <w:abstractNumId w:val="6"/>
  </w:num>
  <w:num w:numId="8" w16cid:durableId="76102544">
    <w:abstractNumId w:val="8"/>
  </w:num>
  <w:num w:numId="9" w16cid:durableId="703871766">
    <w:abstractNumId w:val="5"/>
  </w:num>
  <w:num w:numId="10" w16cid:durableId="343754348">
    <w:abstractNumId w:val="7"/>
  </w:num>
  <w:num w:numId="11" w16cid:durableId="1319919709">
    <w:abstractNumId w:val="3"/>
  </w:num>
  <w:num w:numId="12" w16cid:durableId="337315615">
    <w:abstractNumId w:val="1"/>
  </w:num>
  <w:num w:numId="13" w16cid:durableId="1855680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495"/>
    <w:rsid w:val="00000AC4"/>
    <w:rsid w:val="00003E20"/>
    <w:rsid w:val="00006955"/>
    <w:rsid w:val="00011832"/>
    <w:rsid w:val="00014855"/>
    <w:rsid w:val="000153CC"/>
    <w:rsid w:val="0002329B"/>
    <w:rsid w:val="000234FD"/>
    <w:rsid w:val="00023F8C"/>
    <w:rsid w:val="00031052"/>
    <w:rsid w:val="00043548"/>
    <w:rsid w:val="000516FA"/>
    <w:rsid w:val="0005228C"/>
    <w:rsid w:val="0006052C"/>
    <w:rsid w:val="00060EE3"/>
    <w:rsid w:val="0006165B"/>
    <w:rsid w:val="000727BA"/>
    <w:rsid w:val="00075CDD"/>
    <w:rsid w:val="000770EC"/>
    <w:rsid w:val="00080B95"/>
    <w:rsid w:val="00087EF4"/>
    <w:rsid w:val="000A5ABE"/>
    <w:rsid w:val="000B02C2"/>
    <w:rsid w:val="000B4AE4"/>
    <w:rsid w:val="000B790A"/>
    <w:rsid w:val="000C1A82"/>
    <w:rsid w:val="000C44AE"/>
    <w:rsid w:val="000C6BF0"/>
    <w:rsid w:val="000C72F7"/>
    <w:rsid w:val="000D12A8"/>
    <w:rsid w:val="000D26A1"/>
    <w:rsid w:val="000D4A7D"/>
    <w:rsid w:val="000D534D"/>
    <w:rsid w:val="000D6421"/>
    <w:rsid w:val="000D6C6A"/>
    <w:rsid w:val="000D70EB"/>
    <w:rsid w:val="000E039E"/>
    <w:rsid w:val="000E7429"/>
    <w:rsid w:val="000F1AB3"/>
    <w:rsid w:val="000F69F9"/>
    <w:rsid w:val="00100522"/>
    <w:rsid w:val="001029CB"/>
    <w:rsid w:val="00107478"/>
    <w:rsid w:val="00107E0E"/>
    <w:rsid w:val="00111160"/>
    <w:rsid w:val="001127CF"/>
    <w:rsid w:val="001262D6"/>
    <w:rsid w:val="001306B7"/>
    <w:rsid w:val="00131883"/>
    <w:rsid w:val="001401D1"/>
    <w:rsid w:val="00141B8F"/>
    <w:rsid w:val="001551A3"/>
    <w:rsid w:val="00157306"/>
    <w:rsid w:val="00157495"/>
    <w:rsid w:val="00165545"/>
    <w:rsid w:val="00172522"/>
    <w:rsid w:val="001727F1"/>
    <w:rsid w:val="00173B92"/>
    <w:rsid w:val="00173E7F"/>
    <w:rsid w:val="00177151"/>
    <w:rsid w:val="001873E4"/>
    <w:rsid w:val="001A181A"/>
    <w:rsid w:val="001A1A43"/>
    <w:rsid w:val="001A3093"/>
    <w:rsid w:val="001A3F44"/>
    <w:rsid w:val="001A682F"/>
    <w:rsid w:val="001B43B5"/>
    <w:rsid w:val="001B47A6"/>
    <w:rsid w:val="001B7E70"/>
    <w:rsid w:val="001C0091"/>
    <w:rsid w:val="001C3D7C"/>
    <w:rsid w:val="001C3FC8"/>
    <w:rsid w:val="001C5C4A"/>
    <w:rsid w:val="001C7F2C"/>
    <w:rsid w:val="001D0DEE"/>
    <w:rsid w:val="001D51DF"/>
    <w:rsid w:val="001E6F6A"/>
    <w:rsid w:val="001F1C05"/>
    <w:rsid w:val="001F21E2"/>
    <w:rsid w:val="001F4FFA"/>
    <w:rsid w:val="001F6C55"/>
    <w:rsid w:val="001F7964"/>
    <w:rsid w:val="002061AA"/>
    <w:rsid w:val="00206D54"/>
    <w:rsid w:val="00207F9F"/>
    <w:rsid w:val="00212610"/>
    <w:rsid w:val="00215E36"/>
    <w:rsid w:val="00230CBD"/>
    <w:rsid w:val="00230EEA"/>
    <w:rsid w:val="00231224"/>
    <w:rsid w:val="0023216B"/>
    <w:rsid w:val="00233F4C"/>
    <w:rsid w:val="00234877"/>
    <w:rsid w:val="00237555"/>
    <w:rsid w:val="0024048A"/>
    <w:rsid w:val="0024386E"/>
    <w:rsid w:val="0025202A"/>
    <w:rsid w:val="002604CE"/>
    <w:rsid w:val="00263382"/>
    <w:rsid w:val="00267F76"/>
    <w:rsid w:val="002705B9"/>
    <w:rsid w:val="002755E7"/>
    <w:rsid w:val="00295624"/>
    <w:rsid w:val="002956FF"/>
    <w:rsid w:val="002B1755"/>
    <w:rsid w:val="002B3712"/>
    <w:rsid w:val="002B76CE"/>
    <w:rsid w:val="002C09E8"/>
    <w:rsid w:val="002C1ED0"/>
    <w:rsid w:val="002D33C3"/>
    <w:rsid w:val="002D58C7"/>
    <w:rsid w:val="002E03A2"/>
    <w:rsid w:val="002E0AEC"/>
    <w:rsid w:val="002F11B1"/>
    <w:rsid w:val="002F2478"/>
    <w:rsid w:val="002F42B5"/>
    <w:rsid w:val="002F4575"/>
    <w:rsid w:val="00306940"/>
    <w:rsid w:val="00307065"/>
    <w:rsid w:val="003079DB"/>
    <w:rsid w:val="003113FC"/>
    <w:rsid w:val="0031357E"/>
    <w:rsid w:val="00315138"/>
    <w:rsid w:val="00316618"/>
    <w:rsid w:val="003327DC"/>
    <w:rsid w:val="0034070F"/>
    <w:rsid w:val="00345847"/>
    <w:rsid w:val="00370FE0"/>
    <w:rsid w:val="00384F8B"/>
    <w:rsid w:val="00387AD9"/>
    <w:rsid w:val="00390AB0"/>
    <w:rsid w:val="00390E71"/>
    <w:rsid w:val="00391BDC"/>
    <w:rsid w:val="00395FDC"/>
    <w:rsid w:val="003A2BFF"/>
    <w:rsid w:val="003A3DBA"/>
    <w:rsid w:val="003A525B"/>
    <w:rsid w:val="003A706F"/>
    <w:rsid w:val="003B38C1"/>
    <w:rsid w:val="003B7207"/>
    <w:rsid w:val="003C0B53"/>
    <w:rsid w:val="003D507C"/>
    <w:rsid w:val="003D5AAB"/>
    <w:rsid w:val="003E1BF1"/>
    <w:rsid w:val="003F19A5"/>
    <w:rsid w:val="003F22F8"/>
    <w:rsid w:val="003F494A"/>
    <w:rsid w:val="00400558"/>
    <w:rsid w:val="0041037F"/>
    <w:rsid w:val="0041692E"/>
    <w:rsid w:val="00417656"/>
    <w:rsid w:val="0042131D"/>
    <w:rsid w:val="00421F0C"/>
    <w:rsid w:val="004257E3"/>
    <w:rsid w:val="00426187"/>
    <w:rsid w:val="00426977"/>
    <w:rsid w:val="00430141"/>
    <w:rsid w:val="00435B96"/>
    <w:rsid w:val="00445E48"/>
    <w:rsid w:val="0044641D"/>
    <w:rsid w:val="004470A1"/>
    <w:rsid w:val="00450022"/>
    <w:rsid w:val="00451358"/>
    <w:rsid w:val="0045215F"/>
    <w:rsid w:val="00456345"/>
    <w:rsid w:val="004613A2"/>
    <w:rsid w:val="0046257D"/>
    <w:rsid w:val="00465376"/>
    <w:rsid w:val="0047006E"/>
    <w:rsid w:val="00470A00"/>
    <w:rsid w:val="00471359"/>
    <w:rsid w:val="00471592"/>
    <w:rsid w:val="00471979"/>
    <w:rsid w:val="00481661"/>
    <w:rsid w:val="0048623D"/>
    <w:rsid w:val="004866A0"/>
    <w:rsid w:val="004A278B"/>
    <w:rsid w:val="004A3F6F"/>
    <w:rsid w:val="004A5AD9"/>
    <w:rsid w:val="004A63E3"/>
    <w:rsid w:val="004B3C22"/>
    <w:rsid w:val="004C163B"/>
    <w:rsid w:val="004D07A8"/>
    <w:rsid w:val="004D16FE"/>
    <w:rsid w:val="004D1884"/>
    <w:rsid w:val="004D5BC6"/>
    <w:rsid w:val="004E0C84"/>
    <w:rsid w:val="004E40F7"/>
    <w:rsid w:val="004E4939"/>
    <w:rsid w:val="0051013E"/>
    <w:rsid w:val="00512498"/>
    <w:rsid w:val="00513672"/>
    <w:rsid w:val="005207A8"/>
    <w:rsid w:val="00525D0D"/>
    <w:rsid w:val="00526C98"/>
    <w:rsid w:val="00527198"/>
    <w:rsid w:val="0052790F"/>
    <w:rsid w:val="00530A19"/>
    <w:rsid w:val="00530B88"/>
    <w:rsid w:val="00531DEF"/>
    <w:rsid w:val="00534462"/>
    <w:rsid w:val="005425A3"/>
    <w:rsid w:val="005444A9"/>
    <w:rsid w:val="00546CB8"/>
    <w:rsid w:val="0055092D"/>
    <w:rsid w:val="005524B8"/>
    <w:rsid w:val="005631C0"/>
    <w:rsid w:val="00571A4B"/>
    <w:rsid w:val="00573DAB"/>
    <w:rsid w:val="00585C8C"/>
    <w:rsid w:val="0059513E"/>
    <w:rsid w:val="005979F6"/>
    <w:rsid w:val="005A3ECF"/>
    <w:rsid w:val="005A5AA9"/>
    <w:rsid w:val="005B173B"/>
    <w:rsid w:val="005B1BE1"/>
    <w:rsid w:val="005C5E29"/>
    <w:rsid w:val="005C6A23"/>
    <w:rsid w:val="005C74E2"/>
    <w:rsid w:val="005D15C6"/>
    <w:rsid w:val="005D2A5C"/>
    <w:rsid w:val="005E2BBA"/>
    <w:rsid w:val="005E38B3"/>
    <w:rsid w:val="005F0C43"/>
    <w:rsid w:val="005F1CA2"/>
    <w:rsid w:val="005F36A8"/>
    <w:rsid w:val="005F4CDB"/>
    <w:rsid w:val="00601866"/>
    <w:rsid w:val="00603A99"/>
    <w:rsid w:val="00607D8C"/>
    <w:rsid w:val="0061666E"/>
    <w:rsid w:val="00623401"/>
    <w:rsid w:val="00625C70"/>
    <w:rsid w:val="00643E42"/>
    <w:rsid w:val="006525FC"/>
    <w:rsid w:val="006543E3"/>
    <w:rsid w:val="00654645"/>
    <w:rsid w:val="00654CB9"/>
    <w:rsid w:val="00655D00"/>
    <w:rsid w:val="0065776E"/>
    <w:rsid w:val="00660AFB"/>
    <w:rsid w:val="006659A4"/>
    <w:rsid w:val="0067245A"/>
    <w:rsid w:val="00675B47"/>
    <w:rsid w:val="00675E84"/>
    <w:rsid w:val="00676052"/>
    <w:rsid w:val="006777C6"/>
    <w:rsid w:val="006830E8"/>
    <w:rsid w:val="00683A46"/>
    <w:rsid w:val="00684638"/>
    <w:rsid w:val="0068685E"/>
    <w:rsid w:val="00690E0A"/>
    <w:rsid w:val="006A5E6D"/>
    <w:rsid w:val="006A69BA"/>
    <w:rsid w:val="006B01E4"/>
    <w:rsid w:val="006B1051"/>
    <w:rsid w:val="006B2FBD"/>
    <w:rsid w:val="006C3273"/>
    <w:rsid w:val="006C57D3"/>
    <w:rsid w:val="006C7013"/>
    <w:rsid w:val="006D00F9"/>
    <w:rsid w:val="006D06D3"/>
    <w:rsid w:val="006E0E18"/>
    <w:rsid w:val="006E1B53"/>
    <w:rsid w:val="006E37CC"/>
    <w:rsid w:val="006E3995"/>
    <w:rsid w:val="006E492D"/>
    <w:rsid w:val="006F4D4B"/>
    <w:rsid w:val="0070261C"/>
    <w:rsid w:val="007037A6"/>
    <w:rsid w:val="0070651C"/>
    <w:rsid w:val="00707943"/>
    <w:rsid w:val="0071074D"/>
    <w:rsid w:val="007114EF"/>
    <w:rsid w:val="0071597F"/>
    <w:rsid w:val="007227BF"/>
    <w:rsid w:val="007231BB"/>
    <w:rsid w:val="007279DA"/>
    <w:rsid w:val="00727CBA"/>
    <w:rsid w:val="007305CA"/>
    <w:rsid w:val="007306E6"/>
    <w:rsid w:val="0073184D"/>
    <w:rsid w:val="0073590C"/>
    <w:rsid w:val="00740D02"/>
    <w:rsid w:val="007429BD"/>
    <w:rsid w:val="00743185"/>
    <w:rsid w:val="00746F8A"/>
    <w:rsid w:val="00747EC2"/>
    <w:rsid w:val="00750650"/>
    <w:rsid w:val="007560E1"/>
    <w:rsid w:val="0076076C"/>
    <w:rsid w:val="0076194E"/>
    <w:rsid w:val="00777B3F"/>
    <w:rsid w:val="0078329F"/>
    <w:rsid w:val="007906F4"/>
    <w:rsid w:val="007921F2"/>
    <w:rsid w:val="00792368"/>
    <w:rsid w:val="007A7C66"/>
    <w:rsid w:val="007A7F0F"/>
    <w:rsid w:val="007B0678"/>
    <w:rsid w:val="007B2E01"/>
    <w:rsid w:val="007B34F0"/>
    <w:rsid w:val="007B7341"/>
    <w:rsid w:val="007C4028"/>
    <w:rsid w:val="007C6C2F"/>
    <w:rsid w:val="007C7826"/>
    <w:rsid w:val="007E3A31"/>
    <w:rsid w:val="007F0E4D"/>
    <w:rsid w:val="007F29D6"/>
    <w:rsid w:val="007F4254"/>
    <w:rsid w:val="007F70F1"/>
    <w:rsid w:val="008008D2"/>
    <w:rsid w:val="00805066"/>
    <w:rsid w:val="00806671"/>
    <w:rsid w:val="0081093A"/>
    <w:rsid w:val="00813D19"/>
    <w:rsid w:val="008142E5"/>
    <w:rsid w:val="0081466E"/>
    <w:rsid w:val="008175BB"/>
    <w:rsid w:val="00822EC4"/>
    <w:rsid w:val="00840106"/>
    <w:rsid w:val="008448D4"/>
    <w:rsid w:val="008466F7"/>
    <w:rsid w:val="00846F56"/>
    <w:rsid w:val="008515A0"/>
    <w:rsid w:val="008571BF"/>
    <w:rsid w:val="00861076"/>
    <w:rsid w:val="0086185C"/>
    <w:rsid w:val="00862091"/>
    <w:rsid w:val="00862E67"/>
    <w:rsid w:val="00867D7B"/>
    <w:rsid w:val="00872153"/>
    <w:rsid w:val="00874848"/>
    <w:rsid w:val="00875354"/>
    <w:rsid w:val="00882FFC"/>
    <w:rsid w:val="00883423"/>
    <w:rsid w:val="00885C82"/>
    <w:rsid w:val="0089735F"/>
    <w:rsid w:val="008A0990"/>
    <w:rsid w:val="008A4628"/>
    <w:rsid w:val="008A4A9D"/>
    <w:rsid w:val="008A59B5"/>
    <w:rsid w:val="008C0037"/>
    <w:rsid w:val="008C41DA"/>
    <w:rsid w:val="008C7D5D"/>
    <w:rsid w:val="008F011B"/>
    <w:rsid w:val="008F7641"/>
    <w:rsid w:val="008F7FD9"/>
    <w:rsid w:val="009004F9"/>
    <w:rsid w:val="00900CF6"/>
    <w:rsid w:val="009145A3"/>
    <w:rsid w:val="00920B56"/>
    <w:rsid w:val="00924124"/>
    <w:rsid w:val="00926FBF"/>
    <w:rsid w:val="00927B51"/>
    <w:rsid w:val="00932098"/>
    <w:rsid w:val="00940B5B"/>
    <w:rsid w:val="00944D00"/>
    <w:rsid w:val="00947933"/>
    <w:rsid w:val="00947DB9"/>
    <w:rsid w:val="00950A38"/>
    <w:rsid w:val="00954D06"/>
    <w:rsid w:val="009556C8"/>
    <w:rsid w:val="00957C22"/>
    <w:rsid w:val="00960D2E"/>
    <w:rsid w:val="00972051"/>
    <w:rsid w:val="0097555A"/>
    <w:rsid w:val="00975D0D"/>
    <w:rsid w:val="00980E18"/>
    <w:rsid w:val="009A1ECB"/>
    <w:rsid w:val="009B25E3"/>
    <w:rsid w:val="009B296E"/>
    <w:rsid w:val="009B468E"/>
    <w:rsid w:val="009C0222"/>
    <w:rsid w:val="009C1B20"/>
    <w:rsid w:val="009C2791"/>
    <w:rsid w:val="009C4B25"/>
    <w:rsid w:val="009C69F6"/>
    <w:rsid w:val="009C7223"/>
    <w:rsid w:val="009D21DB"/>
    <w:rsid w:val="009D465A"/>
    <w:rsid w:val="009E116D"/>
    <w:rsid w:val="009E4178"/>
    <w:rsid w:val="009E44C1"/>
    <w:rsid w:val="009E709C"/>
    <w:rsid w:val="00A008C9"/>
    <w:rsid w:val="00A00DF1"/>
    <w:rsid w:val="00A01929"/>
    <w:rsid w:val="00A01930"/>
    <w:rsid w:val="00A04A94"/>
    <w:rsid w:val="00A13856"/>
    <w:rsid w:val="00A16A2E"/>
    <w:rsid w:val="00A16AF2"/>
    <w:rsid w:val="00A20457"/>
    <w:rsid w:val="00A2235B"/>
    <w:rsid w:val="00A23467"/>
    <w:rsid w:val="00A2402D"/>
    <w:rsid w:val="00A24150"/>
    <w:rsid w:val="00A362B6"/>
    <w:rsid w:val="00A43BC5"/>
    <w:rsid w:val="00A454B7"/>
    <w:rsid w:val="00A534A7"/>
    <w:rsid w:val="00A539AF"/>
    <w:rsid w:val="00A54EE0"/>
    <w:rsid w:val="00A54FBA"/>
    <w:rsid w:val="00A604A9"/>
    <w:rsid w:val="00A60AD4"/>
    <w:rsid w:val="00A6123B"/>
    <w:rsid w:val="00A64016"/>
    <w:rsid w:val="00A7184E"/>
    <w:rsid w:val="00A722FC"/>
    <w:rsid w:val="00A74784"/>
    <w:rsid w:val="00A76988"/>
    <w:rsid w:val="00A80286"/>
    <w:rsid w:val="00A81F1B"/>
    <w:rsid w:val="00A8440F"/>
    <w:rsid w:val="00A86C4A"/>
    <w:rsid w:val="00A93B53"/>
    <w:rsid w:val="00A95A63"/>
    <w:rsid w:val="00AA3F2D"/>
    <w:rsid w:val="00AB16D1"/>
    <w:rsid w:val="00AB1EAA"/>
    <w:rsid w:val="00AB5D0E"/>
    <w:rsid w:val="00AB75AB"/>
    <w:rsid w:val="00AB7C49"/>
    <w:rsid w:val="00AD4B41"/>
    <w:rsid w:val="00AD4BFC"/>
    <w:rsid w:val="00AD6122"/>
    <w:rsid w:val="00AE5F53"/>
    <w:rsid w:val="00B04973"/>
    <w:rsid w:val="00B05386"/>
    <w:rsid w:val="00B0689E"/>
    <w:rsid w:val="00B07331"/>
    <w:rsid w:val="00B13FBF"/>
    <w:rsid w:val="00B141C5"/>
    <w:rsid w:val="00B15A4B"/>
    <w:rsid w:val="00B15AEE"/>
    <w:rsid w:val="00B16B84"/>
    <w:rsid w:val="00B30E0F"/>
    <w:rsid w:val="00B34E50"/>
    <w:rsid w:val="00B443E1"/>
    <w:rsid w:val="00B47EC3"/>
    <w:rsid w:val="00B611B0"/>
    <w:rsid w:val="00B61893"/>
    <w:rsid w:val="00B63D4B"/>
    <w:rsid w:val="00B725B0"/>
    <w:rsid w:val="00B73860"/>
    <w:rsid w:val="00B73A35"/>
    <w:rsid w:val="00B73C19"/>
    <w:rsid w:val="00B740DE"/>
    <w:rsid w:val="00B758FB"/>
    <w:rsid w:val="00B8195E"/>
    <w:rsid w:val="00B82091"/>
    <w:rsid w:val="00B85D32"/>
    <w:rsid w:val="00B92240"/>
    <w:rsid w:val="00B9293E"/>
    <w:rsid w:val="00B92E49"/>
    <w:rsid w:val="00B94C58"/>
    <w:rsid w:val="00B95298"/>
    <w:rsid w:val="00BA00D7"/>
    <w:rsid w:val="00BA371C"/>
    <w:rsid w:val="00BA619D"/>
    <w:rsid w:val="00BA652F"/>
    <w:rsid w:val="00BA71C5"/>
    <w:rsid w:val="00BB1002"/>
    <w:rsid w:val="00BB14AA"/>
    <w:rsid w:val="00BB4BEE"/>
    <w:rsid w:val="00BE2C17"/>
    <w:rsid w:val="00BE34D1"/>
    <w:rsid w:val="00BE69F1"/>
    <w:rsid w:val="00BE7EFA"/>
    <w:rsid w:val="00BF1616"/>
    <w:rsid w:val="00BF2869"/>
    <w:rsid w:val="00BF4AE2"/>
    <w:rsid w:val="00BF74AF"/>
    <w:rsid w:val="00C0405F"/>
    <w:rsid w:val="00C04089"/>
    <w:rsid w:val="00C04E65"/>
    <w:rsid w:val="00C10731"/>
    <w:rsid w:val="00C116AD"/>
    <w:rsid w:val="00C12FB8"/>
    <w:rsid w:val="00C1596E"/>
    <w:rsid w:val="00C1645B"/>
    <w:rsid w:val="00C16631"/>
    <w:rsid w:val="00C2189A"/>
    <w:rsid w:val="00C25470"/>
    <w:rsid w:val="00C3035C"/>
    <w:rsid w:val="00C3071A"/>
    <w:rsid w:val="00C32C84"/>
    <w:rsid w:val="00C33D95"/>
    <w:rsid w:val="00C33FB3"/>
    <w:rsid w:val="00C34917"/>
    <w:rsid w:val="00C357F4"/>
    <w:rsid w:val="00C42FCB"/>
    <w:rsid w:val="00C50A5A"/>
    <w:rsid w:val="00C53B07"/>
    <w:rsid w:val="00C540D2"/>
    <w:rsid w:val="00C55604"/>
    <w:rsid w:val="00C55620"/>
    <w:rsid w:val="00C569EA"/>
    <w:rsid w:val="00C60ABB"/>
    <w:rsid w:val="00C61CBA"/>
    <w:rsid w:val="00C62955"/>
    <w:rsid w:val="00C631A1"/>
    <w:rsid w:val="00C66D02"/>
    <w:rsid w:val="00C7164D"/>
    <w:rsid w:val="00C730B3"/>
    <w:rsid w:val="00C7467A"/>
    <w:rsid w:val="00C75981"/>
    <w:rsid w:val="00C82605"/>
    <w:rsid w:val="00C868F0"/>
    <w:rsid w:val="00C93E69"/>
    <w:rsid w:val="00C9424A"/>
    <w:rsid w:val="00C953BB"/>
    <w:rsid w:val="00C956B5"/>
    <w:rsid w:val="00CA49B7"/>
    <w:rsid w:val="00CC6392"/>
    <w:rsid w:val="00CD4FBA"/>
    <w:rsid w:val="00CD60FF"/>
    <w:rsid w:val="00CD62DA"/>
    <w:rsid w:val="00CE32E4"/>
    <w:rsid w:val="00CE5710"/>
    <w:rsid w:val="00CF065F"/>
    <w:rsid w:val="00CF2EF4"/>
    <w:rsid w:val="00CF32F1"/>
    <w:rsid w:val="00CF4B93"/>
    <w:rsid w:val="00CF6B6C"/>
    <w:rsid w:val="00D0771C"/>
    <w:rsid w:val="00D13DD4"/>
    <w:rsid w:val="00D155CA"/>
    <w:rsid w:val="00D15DB3"/>
    <w:rsid w:val="00D24356"/>
    <w:rsid w:val="00D35FCE"/>
    <w:rsid w:val="00D4665D"/>
    <w:rsid w:val="00D506F7"/>
    <w:rsid w:val="00D549D8"/>
    <w:rsid w:val="00D62F70"/>
    <w:rsid w:val="00D64DF7"/>
    <w:rsid w:val="00D77F96"/>
    <w:rsid w:val="00D81E43"/>
    <w:rsid w:val="00D86B34"/>
    <w:rsid w:val="00D9708B"/>
    <w:rsid w:val="00D97652"/>
    <w:rsid w:val="00DA02BD"/>
    <w:rsid w:val="00DA1A1E"/>
    <w:rsid w:val="00DA2261"/>
    <w:rsid w:val="00DB2F17"/>
    <w:rsid w:val="00DB79FE"/>
    <w:rsid w:val="00DB7A0C"/>
    <w:rsid w:val="00DC3F0E"/>
    <w:rsid w:val="00DD16D4"/>
    <w:rsid w:val="00DD256B"/>
    <w:rsid w:val="00DE5FC9"/>
    <w:rsid w:val="00DE68C1"/>
    <w:rsid w:val="00DF09B9"/>
    <w:rsid w:val="00DF4E3B"/>
    <w:rsid w:val="00DF5D92"/>
    <w:rsid w:val="00DF7809"/>
    <w:rsid w:val="00E0295A"/>
    <w:rsid w:val="00E05141"/>
    <w:rsid w:val="00E11AA8"/>
    <w:rsid w:val="00E23AEB"/>
    <w:rsid w:val="00E31E13"/>
    <w:rsid w:val="00E34C4F"/>
    <w:rsid w:val="00E37172"/>
    <w:rsid w:val="00E41701"/>
    <w:rsid w:val="00E44FA3"/>
    <w:rsid w:val="00E47534"/>
    <w:rsid w:val="00E54B87"/>
    <w:rsid w:val="00E56613"/>
    <w:rsid w:val="00E62B09"/>
    <w:rsid w:val="00E62C91"/>
    <w:rsid w:val="00E70407"/>
    <w:rsid w:val="00E71F2F"/>
    <w:rsid w:val="00E743C5"/>
    <w:rsid w:val="00E75766"/>
    <w:rsid w:val="00E758C6"/>
    <w:rsid w:val="00E84A7C"/>
    <w:rsid w:val="00E8650A"/>
    <w:rsid w:val="00E925F4"/>
    <w:rsid w:val="00E94590"/>
    <w:rsid w:val="00E948BA"/>
    <w:rsid w:val="00EA0CA6"/>
    <w:rsid w:val="00EA0D49"/>
    <w:rsid w:val="00EA71B6"/>
    <w:rsid w:val="00EB1716"/>
    <w:rsid w:val="00EB3FBA"/>
    <w:rsid w:val="00EB5F5D"/>
    <w:rsid w:val="00EC58EA"/>
    <w:rsid w:val="00ED0E5F"/>
    <w:rsid w:val="00ED4159"/>
    <w:rsid w:val="00ED4644"/>
    <w:rsid w:val="00EE22DF"/>
    <w:rsid w:val="00EE3086"/>
    <w:rsid w:val="00EE4255"/>
    <w:rsid w:val="00EF04F1"/>
    <w:rsid w:val="00EF1211"/>
    <w:rsid w:val="00EF4023"/>
    <w:rsid w:val="00EF5662"/>
    <w:rsid w:val="00F015F1"/>
    <w:rsid w:val="00F02E67"/>
    <w:rsid w:val="00F02FC9"/>
    <w:rsid w:val="00F03644"/>
    <w:rsid w:val="00F1758E"/>
    <w:rsid w:val="00F21129"/>
    <w:rsid w:val="00F306E5"/>
    <w:rsid w:val="00F4188B"/>
    <w:rsid w:val="00F50069"/>
    <w:rsid w:val="00F51E2B"/>
    <w:rsid w:val="00F545A4"/>
    <w:rsid w:val="00F55706"/>
    <w:rsid w:val="00F569AF"/>
    <w:rsid w:val="00F61C40"/>
    <w:rsid w:val="00F6250C"/>
    <w:rsid w:val="00F6323C"/>
    <w:rsid w:val="00F657A5"/>
    <w:rsid w:val="00F65CAD"/>
    <w:rsid w:val="00F66034"/>
    <w:rsid w:val="00F71CC2"/>
    <w:rsid w:val="00F73F63"/>
    <w:rsid w:val="00F768C9"/>
    <w:rsid w:val="00F820FF"/>
    <w:rsid w:val="00F83D63"/>
    <w:rsid w:val="00F843AC"/>
    <w:rsid w:val="00F8775E"/>
    <w:rsid w:val="00F906A9"/>
    <w:rsid w:val="00FA06CD"/>
    <w:rsid w:val="00FA4908"/>
    <w:rsid w:val="00FA5EF0"/>
    <w:rsid w:val="00FB3D8A"/>
    <w:rsid w:val="00FC4773"/>
    <w:rsid w:val="00FD4A7A"/>
    <w:rsid w:val="00FD6027"/>
    <w:rsid w:val="00FD7F64"/>
    <w:rsid w:val="00FE2CA7"/>
    <w:rsid w:val="00FF0BF5"/>
    <w:rsid w:val="00FF2FA7"/>
    <w:rsid w:val="00FF2FD1"/>
    <w:rsid w:val="00FF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07923"/>
  <w15:docId w15:val="{836A9C43-F218-4FBE-A8F3-7749F1EC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72"/>
    <w:rPr>
      <w:sz w:val="24"/>
      <w:szCs w:val="24"/>
    </w:rPr>
  </w:style>
  <w:style w:type="paragraph" w:styleId="Ttulo1">
    <w:name w:val="heading 1"/>
    <w:basedOn w:val="Normal"/>
    <w:next w:val="Normal"/>
    <w:qFormat/>
    <w:rsid w:val="00B92E49"/>
    <w:pPr>
      <w:keepNext/>
      <w:tabs>
        <w:tab w:val="num" w:pos="0"/>
      </w:tabs>
      <w:spacing w:line="480" w:lineRule="auto"/>
      <w:ind w:left="432" w:hanging="432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92E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B92E49"/>
    <w:pPr>
      <w:keepNext/>
      <w:tabs>
        <w:tab w:val="num" w:pos="0"/>
      </w:tabs>
      <w:ind w:left="720" w:hanging="720"/>
      <w:jc w:val="both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B92E49"/>
    <w:pPr>
      <w:keepNext/>
      <w:tabs>
        <w:tab w:val="num" w:pos="0"/>
      </w:tabs>
      <w:ind w:left="864" w:hanging="864"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B92E49"/>
    <w:pPr>
      <w:keepNext/>
      <w:tabs>
        <w:tab w:val="num" w:pos="0"/>
      </w:tabs>
      <w:ind w:left="1008" w:hanging="1008"/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rsid w:val="00B92E49"/>
    <w:pPr>
      <w:keepNext/>
      <w:tabs>
        <w:tab w:val="num" w:pos="0"/>
      </w:tabs>
      <w:ind w:left="1152" w:hanging="1152"/>
      <w:outlineLvl w:val="5"/>
    </w:pPr>
    <w:rPr>
      <w:rFonts w:ascii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B92E49"/>
  </w:style>
  <w:style w:type="character" w:customStyle="1" w:styleId="WW8Num1z1">
    <w:name w:val="WW8Num1z1"/>
    <w:rsid w:val="00B92E49"/>
  </w:style>
  <w:style w:type="character" w:customStyle="1" w:styleId="WW8Num1z2">
    <w:name w:val="WW8Num1z2"/>
    <w:rsid w:val="00B92E49"/>
  </w:style>
  <w:style w:type="character" w:customStyle="1" w:styleId="WW8Num1z3">
    <w:name w:val="WW8Num1z3"/>
    <w:rsid w:val="00B92E49"/>
  </w:style>
  <w:style w:type="character" w:customStyle="1" w:styleId="WW8Num1z4">
    <w:name w:val="WW8Num1z4"/>
    <w:rsid w:val="00B92E49"/>
  </w:style>
  <w:style w:type="character" w:customStyle="1" w:styleId="WW8Num1z5">
    <w:name w:val="WW8Num1z5"/>
    <w:rsid w:val="00B92E49"/>
  </w:style>
  <w:style w:type="character" w:customStyle="1" w:styleId="WW8Num1z6">
    <w:name w:val="WW8Num1z6"/>
    <w:rsid w:val="00B92E49"/>
  </w:style>
  <w:style w:type="character" w:customStyle="1" w:styleId="WW8Num1z7">
    <w:name w:val="WW8Num1z7"/>
    <w:rsid w:val="00B92E49"/>
  </w:style>
  <w:style w:type="character" w:customStyle="1" w:styleId="WW8Num1z8">
    <w:name w:val="WW8Num1z8"/>
    <w:rsid w:val="00B92E49"/>
  </w:style>
  <w:style w:type="character" w:customStyle="1" w:styleId="Fuentedeprrafopredeter6">
    <w:name w:val="Fuente de párrafo predeter.6"/>
    <w:rsid w:val="00B92E49"/>
  </w:style>
  <w:style w:type="character" w:customStyle="1" w:styleId="Fuentedeprrafopredeter5">
    <w:name w:val="Fuente de párrafo predeter.5"/>
    <w:rsid w:val="00B92E49"/>
  </w:style>
  <w:style w:type="character" w:customStyle="1" w:styleId="Fuentedeprrafopredeter4">
    <w:name w:val="Fuente de párrafo predeter.4"/>
    <w:rsid w:val="00B92E49"/>
  </w:style>
  <w:style w:type="character" w:customStyle="1" w:styleId="Fuentedeprrafopredeter3">
    <w:name w:val="Fuente de párrafo predeter.3"/>
    <w:rsid w:val="00B92E49"/>
  </w:style>
  <w:style w:type="character" w:customStyle="1" w:styleId="Fuentedeprrafopredeter2">
    <w:name w:val="Fuente de párrafo predeter.2"/>
    <w:rsid w:val="00B92E49"/>
  </w:style>
  <w:style w:type="character" w:customStyle="1" w:styleId="WW8NumSt1z0">
    <w:name w:val="WW8NumSt1z0"/>
    <w:rsid w:val="00B92E49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  <w:qFormat/>
    <w:rsid w:val="00B92E49"/>
  </w:style>
  <w:style w:type="character" w:styleId="Hipervnculo">
    <w:name w:val="Hyperlink"/>
    <w:rsid w:val="00B92E49"/>
    <w:rPr>
      <w:color w:val="0000FF"/>
      <w:u w:val="single"/>
    </w:rPr>
  </w:style>
  <w:style w:type="character" w:customStyle="1" w:styleId="estilo61">
    <w:name w:val="estilo61"/>
    <w:rsid w:val="00B92E49"/>
    <w:rPr>
      <w:b/>
      <w:bCs/>
      <w:color w:val="FF0000"/>
    </w:rPr>
  </w:style>
  <w:style w:type="character" w:customStyle="1" w:styleId="PiedepginaCar">
    <w:name w:val="Pie de página Car"/>
    <w:rsid w:val="00B92E49"/>
    <w:rPr>
      <w:lang w:val="es-ES_tradnl"/>
    </w:rPr>
  </w:style>
  <w:style w:type="character" w:styleId="Textoennegrita">
    <w:name w:val="Strong"/>
    <w:qFormat/>
    <w:rsid w:val="00B92E49"/>
    <w:rPr>
      <w:b/>
      <w:bCs/>
    </w:rPr>
  </w:style>
  <w:style w:type="paragraph" w:customStyle="1" w:styleId="Encabezado6">
    <w:name w:val="Encabezado6"/>
    <w:basedOn w:val="Encabezado5"/>
    <w:next w:val="Textoindependiente"/>
    <w:rsid w:val="00B92E49"/>
  </w:style>
  <w:style w:type="paragraph" w:styleId="Textoindependiente">
    <w:name w:val="Body Text"/>
    <w:basedOn w:val="Normal"/>
    <w:link w:val="TextoindependienteCar"/>
    <w:rsid w:val="00B92E49"/>
    <w:pPr>
      <w:spacing w:after="120"/>
    </w:pPr>
  </w:style>
  <w:style w:type="paragraph" w:styleId="Lista">
    <w:name w:val="List"/>
    <w:basedOn w:val="Textoindependiente"/>
    <w:rsid w:val="00B92E49"/>
    <w:rPr>
      <w:rFonts w:cs="Mangal"/>
    </w:rPr>
  </w:style>
  <w:style w:type="paragraph" w:styleId="Descripcin">
    <w:name w:val="caption"/>
    <w:basedOn w:val="Normal"/>
    <w:qFormat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92E49"/>
    <w:pPr>
      <w:suppressLineNumbers/>
    </w:pPr>
    <w:rPr>
      <w:rFonts w:cs="Mangal"/>
    </w:rPr>
  </w:style>
  <w:style w:type="paragraph" w:customStyle="1" w:styleId="Encabezado4">
    <w:name w:val="Encabezado4"/>
    <w:basedOn w:val="Normal"/>
    <w:next w:val="Textoindependiente"/>
    <w:rsid w:val="00B92E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5">
    <w:name w:val="Encabezado5"/>
    <w:basedOn w:val="Encabezado4"/>
    <w:next w:val="Textoindependiente"/>
    <w:rsid w:val="00B92E49"/>
    <w:pPr>
      <w:jc w:val="center"/>
    </w:pPr>
    <w:rPr>
      <w:b/>
      <w:bCs/>
      <w:sz w:val="56"/>
      <w:szCs w:val="56"/>
    </w:rPr>
  </w:style>
  <w:style w:type="paragraph" w:customStyle="1" w:styleId="Epgrafe1">
    <w:name w:val="Epígrafe1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pgrafe4">
    <w:name w:val="Epígrafe4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3">
    <w:name w:val="Encabezado3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2">
    <w:name w:val="Encabezado2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rsid w:val="00B92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0">
    <w:name w:val="Epígrafe1"/>
    <w:basedOn w:val="Normal"/>
    <w:rsid w:val="00B92E49"/>
    <w:pPr>
      <w:suppressLineNumbers/>
      <w:spacing w:before="120" w:after="120"/>
    </w:pPr>
    <w:rPr>
      <w:rFonts w:cs="Mangal"/>
      <w:i/>
      <w:iCs/>
    </w:rPr>
  </w:style>
  <w:style w:type="paragraph" w:styleId="Encabezado">
    <w:name w:val="header"/>
    <w:basedOn w:val="Normal"/>
    <w:link w:val="EncabezadoCar"/>
    <w:uiPriority w:val="99"/>
    <w:rsid w:val="00B92E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2E49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rsid w:val="00B92E49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sid w:val="00B92E49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rsid w:val="00B92E49"/>
    <w:pPr>
      <w:spacing w:before="100" w:after="100"/>
    </w:pPr>
    <w:rPr>
      <w:color w:val="000000"/>
      <w:lang w:val="es-ES"/>
    </w:rPr>
  </w:style>
  <w:style w:type="paragraph" w:customStyle="1" w:styleId="estilo5">
    <w:name w:val="estilo5"/>
    <w:basedOn w:val="Normal"/>
    <w:rsid w:val="00B92E49"/>
    <w:pPr>
      <w:spacing w:before="100" w:after="100"/>
    </w:pPr>
    <w:rPr>
      <w:lang w:val="es-ES"/>
    </w:rPr>
  </w:style>
  <w:style w:type="paragraph" w:styleId="NormalWeb">
    <w:name w:val="Normal (Web)"/>
    <w:basedOn w:val="Normal"/>
    <w:uiPriority w:val="99"/>
    <w:rsid w:val="00B92E49"/>
    <w:pPr>
      <w:spacing w:before="100" w:after="100"/>
    </w:pPr>
    <w:rPr>
      <w:lang w:val="es-ES"/>
    </w:rPr>
  </w:style>
  <w:style w:type="paragraph" w:customStyle="1" w:styleId="Contenidodelmarco">
    <w:name w:val="Contenido del marco"/>
    <w:basedOn w:val="Textoindependiente"/>
    <w:rsid w:val="00B92E49"/>
  </w:style>
  <w:style w:type="paragraph" w:styleId="Cita">
    <w:name w:val="Quote"/>
    <w:basedOn w:val="Normal"/>
    <w:qFormat/>
    <w:rsid w:val="00B92E49"/>
    <w:pPr>
      <w:spacing w:after="283"/>
      <w:ind w:left="567" w:right="567"/>
    </w:pPr>
  </w:style>
  <w:style w:type="paragraph" w:styleId="Subttulo">
    <w:name w:val="Subtitle"/>
    <w:basedOn w:val="Encabezado4"/>
    <w:next w:val="Textoindependiente"/>
    <w:qFormat/>
    <w:rsid w:val="00B92E49"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6"/>
    <w:next w:val="Textoindependiente"/>
    <w:qFormat/>
    <w:rsid w:val="00B92E49"/>
  </w:style>
  <w:style w:type="paragraph" w:customStyle="1" w:styleId="Normal1">
    <w:name w:val="Normal1"/>
    <w:rsid w:val="00950A3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Destacado">
    <w:name w:val="Destacado"/>
    <w:rsid w:val="00950A38"/>
    <w:rPr>
      <w:i/>
      <w:iCs/>
    </w:rPr>
  </w:style>
  <w:style w:type="character" w:styleId="nfasis">
    <w:name w:val="Emphasis"/>
    <w:qFormat/>
    <w:rsid w:val="00950A38"/>
    <w:rPr>
      <w:i/>
      <w:iCs/>
    </w:rPr>
  </w:style>
  <w:style w:type="character" w:customStyle="1" w:styleId="EncabezadoCar">
    <w:name w:val="Encabezado Car"/>
    <w:link w:val="Encabezado"/>
    <w:uiPriority w:val="99"/>
    <w:rsid w:val="00727CBA"/>
    <w:rPr>
      <w:lang w:val="es-ES_tradnl" w:eastAsia="zh-CN"/>
    </w:rPr>
  </w:style>
  <w:style w:type="character" w:styleId="Refdecomentario">
    <w:name w:val="annotation reference"/>
    <w:uiPriority w:val="99"/>
    <w:semiHidden/>
    <w:unhideWhenUsed/>
    <w:rsid w:val="00E31E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1E13"/>
  </w:style>
  <w:style w:type="character" w:customStyle="1" w:styleId="TextocomentarioCar">
    <w:name w:val="Texto comentario Car"/>
    <w:link w:val="Textocomentario"/>
    <w:uiPriority w:val="99"/>
    <w:rsid w:val="00E31E13"/>
    <w:rPr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E1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1E13"/>
    <w:rPr>
      <w:b/>
      <w:bCs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DE68C1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3209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2098"/>
    <w:pPr>
      <w:widowControl w:val="0"/>
      <w:autoSpaceDE w:val="0"/>
      <w:autoSpaceDN w:val="0"/>
      <w:ind w:right="18"/>
      <w:jc w:val="center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Contenidodelatabla">
    <w:name w:val="Contenido de la tabla"/>
    <w:basedOn w:val="Normal"/>
    <w:qFormat/>
    <w:rsid w:val="0089735F"/>
    <w:pPr>
      <w:suppressLineNumbers/>
      <w:spacing w:line="100" w:lineRule="atLeast"/>
    </w:pPr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E37172"/>
    <w:rPr>
      <w:lang w:val="es-ES_tradnl" w:eastAsia="zh-CN"/>
    </w:rPr>
  </w:style>
  <w:style w:type="table" w:styleId="Tablaconcuadrcula">
    <w:name w:val="Table Grid"/>
    <w:basedOn w:val="Tablanormal"/>
    <w:uiPriority w:val="39"/>
    <w:rsid w:val="005D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A04A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ABF42EB488843B0B51E19586E087E" ma:contentTypeVersion="11" ma:contentTypeDescription="Crear nuevo documento." ma:contentTypeScope="" ma:versionID="94c70e70bf88789ecae7486dd96384d7">
  <xsd:schema xmlns:xsd="http://www.w3.org/2001/XMLSchema" xmlns:xs="http://www.w3.org/2001/XMLSchema" xmlns:p="http://schemas.microsoft.com/office/2006/metadata/properties" xmlns:ns2="5ede2de5-0a46-43b9-be76-3a903b09b235" xmlns:ns3="59517067-149c-406f-9070-c053f6445b64" targetNamespace="http://schemas.microsoft.com/office/2006/metadata/properties" ma:root="true" ma:fieldsID="0bda54d595496e18e525eb3b81d53630" ns2:_="" ns3:_="">
    <xsd:import namespace="5ede2de5-0a46-43b9-be76-3a903b09b235"/>
    <xsd:import namespace="59517067-149c-406f-9070-c053f6445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e2de5-0a46-43b9-be76-3a903b09b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413805f-f5d2-4ef4-97c5-a2f01beeb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7067-149c-406f-9070-c053f6445b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a245-3952-4e29-86d9-a865d53ac1f4}" ma:internalName="TaxCatchAll" ma:showField="CatchAllData" ma:web="59517067-149c-406f-9070-c053f6445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de2de5-0a46-43b9-be76-3a903b09b235">
      <Terms xmlns="http://schemas.microsoft.com/office/infopath/2007/PartnerControls"/>
    </lcf76f155ced4ddcb4097134ff3c332f>
    <TaxCatchAll xmlns="59517067-149c-406f-9070-c053f6445b64" xsi:nil="true"/>
  </documentManagement>
</p:properties>
</file>

<file path=customXml/itemProps1.xml><?xml version="1.0" encoding="utf-8"?>
<ds:datastoreItem xmlns:ds="http://schemas.openxmlformats.org/officeDocument/2006/customXml" ds:itemID="{B5706ACA-C419-4EE4-831D-4EA403730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45073-BEB0-4C1C-AA43-43D0153BA89F}"/>
</file>

<file path=customXml/itemProps3.xml><?xml version="1.0" encoding="utf-8"?>
<ds:datastoreItem xmlns:ds="http://schemas.openxmlformats.org/officeDocument/2006/customXml" ds:itemID="{0A7166CF-9215-48C1-BC1F-0F3570AD11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EBD1F-84B0-4E8A-94A4-428D016C44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1547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Secretaria General</dc:creator>
  <cp:lastModifiedBy>Maria Yenifer Prada Peña</cp:lastModifiedBy>
  <cp:revision>100</cp:revision>
  <cp:lastPrinted>2020-01-14T20:33:00Z</cp:lastPrinted>
  <dcterms:created xsi:type="dcterms:W3CDTF">2024-07-29T15:44:00Z</dcterms:created>
  <dcterms:modified xsi:type="dcterms:W3CDTF">2024-09-02T00:05:00Z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0x010100CC5ABF42EB488843B0B51E19586E087E</vt:lpwstr>
  </property>
</Properties>
</file>